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3F1C" w14:textId="77777777" w:rsidR="00851538" w:rsidRPr="0068440E" w:rsidRDefault="00851538" w:rsidP="00851538">
      <w:pPr>
        <w:spacing w:after="120" w:line="240" w:lineRule="auto"/>
        <w:rPr>
          <w:rFonts w:ascii="Arial" w:eastAsia="MS Mincho" w:hAnsi="Arial" w:cs="Times New Roman"/>
          <w:sz w:val="20"/>
          <w:szCs w:val="24"/>
          <w:lang w:val="en-US"/>
        </w:rPr>
      </w:pPr>
      <w:r w:rsidRPr="0068440E">
        <w:rPr>
          <w:rFonts w:ascii="Arial Narrow" w:eastAsia="Times New Roman" w:hAnsi="Arial Narrow" w:cs="Times New Roman"/>
          <w:b/>
          <w:i/>
          <w:noProof/>
          <w:sz w:val="24"/>
          <w:szCs w:val="24"/>
          <w:lang w:eastAsia="en-GB"/>
        </w:rPr>
        <w:drawing>
          <wp:anchor distT="36576" distB="36576" distL="36576" distR="36576" simplePos="0" relativeHeight="251662336" behindDoc="0" locked="0" layoutInCell="1" allowOverlap="1" wp14:anchorId="12A46DBB" wp14:editId="4912503C">
            <wp:simplePos x="0" y="0"/>
            <wp:positionH relativeFrom="margin">
              <wp:posOffset>254635</wp:posOffset>
            </wp:positionH>
            <wp:positionV relativeFrom="paragraph">
              <wp:posOffset>-177800</wp:posOffset>
            </wp:positionV>
            <wp:extent cx="1097280" cy="798830"/>
            <wp:effectExtent l="0" t="0" r="762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68440E">
        <w:rPr>
          <w:rFonts w:ascii="Arial" w:eastAsia="MS Mincho" w:hAnsi="Arial" w:cs="Times New Roman"/>
          <w:noProof/>
          <w:sz w:val="20"/>
          <w:szCs w:val="24"/>
          <w:lang w:eastAsia="en-GB"/>
        </w:rPr>
        <w:drawing>
          <wp:anchor distT="36576" distB="36576" distL="36576" distR="36576" simplePos="0" relativeHeight="251661312" behindDoc="0" locked="0" layoutInCell="1" allowOverlap="1" wp14:anchorId="5E9CFB91" wp14:editId="476BC77C">
            <wp:simplePos x="0" y="0"/>
            <wp:positionH relativeFrom="margin">
              <wp:posOffset>5140960</wp:posOffset>
            </wp:positionH>
            <wp:positionV relativeFrom="paragraph">
              <wp:posOffset>-177800</wp:posOffset>
            </wp:positionV>
            <wp:extent cx="1097280" cy="7988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68440E">
        <w:rPr>
          <w:rFonts w:ascii="Arial" w:eastAsia="MS Mincho" w:hAnsi="Arial" w:cs="Times New Roman"/>
          <w:noProof/>
          <w:sz w:val="20"/>
          <w:szCs w:val="24"/>
          <w:lang w:eastAsia="en-GB"/>
        </w:rPr>
        <w:drawing>
          <wp:anchor distT="0" distB="0" distL="114300" distR="114300" simplePos="0" relativeHeight="251660288" behindDoc="0" locked="0" layoutInCell="1" allowOverlap="1" wp14:anchorId="0CD0C9C6" wp14:editId="40D96FB8">
            <wp:simplePos x="0" y="0"/>
            <wp:positionH relativeFrom="margin">
              <wp:posOffset>2084705</wp:posOffset>
            </wp:positionH>
            <wp:positionV relativeFrom="paragraph">
              <wp:posOffset>-731520</wp:posOffset>
            </wp:positionV>
            <wp:extent cx="2034540" cy="143637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2F3CF" w14:textId="77777777" w:rsidR="00851538" w:rsidRPr="0068440E" w:rsidRDefault="00851538" w:rsidP="00851538">
      <w:pPr>
        <w:spacing w:after="0" w:line="240" w:lineRule="auto"/>
        <w:jc w:val="center"/>
        <w:rPr>
          <w:rFonts w:ascii="Arial Narrow" w:eastAsia="Times New Roman" w:hAnsi="Arial Narrow" w:cs="Times New Roman"/>
          <w:b/>
          <w:i/>
          <w:sz w:val="24"/>
          <w:szCs w:val="24"/>
        </w:rPr>
      </w:pPr>
    </w:p>
    <w:p w14:paraId="37200F90" w14:textId="77777777" w:rsidR="00851538" w:rsidRPr="0068440E" w:rsidRDefault="00851538" w:rsidP="00851538">
      <w:pPr>
        <w:spacing w:after="0" w:line="240" w:lineRule="auto"/>
        <w:jc w:val="center"/>
        <w:rPr>
          <w:rFonts w:ascii="Arial Narrow" w:eastAsia="Times New Roman" w:hAnsi="Arial Narrow" w:cs="Times New Roman"/>
          <w:b/>
          <w:i/>
          <w:sz w:val="24"/>
          <w:szCs w:val="24"/>
        </w:rPr>
      </w:pPr>
    </w:p>
    <w:p w14:paraId="6401C61A" w14:textId="77777777" w:rsidR="00851538" w:rsidRPr="0068440E" w:rsidRDefault="00851538" w:rsidP="00851538">
      <w:pPr>
        <w:spacing w:after="0" w:line="240" w:lineRule="auto"/>
        <w:jc w:val="center"/>
        <w:rPr>
          <w:rFonts w:ascii="Arial Narrow" w:eastAsia="Times New Roman" w:hAnsi="Arial Narrow" w:cs="Times New Roman"/>
          <w:b/>
          <w:i/>
          <w:sz w:val="24"/>
          <w:szCs w:val="24"/>
        </w:rPr>
      </w:pPr>
    </w:p>
    <w:p w14:paraId="3319B587" w14:textId="77777777" w:rsidR="00851538" w:rsidRPr="0068440E" w:rsidRDefault="00851538" w:rsidP="00851538">
      <w:pPr>
        <w:spacing w:after="240"/>
        <w:jc w:val="center"/>
        <w:rPr>
          <w:rFonts w:ascii="Arial" w:eastAsia="MS Mincho" w:hAnsi="Arial" w:cs="Times New Roman"/>
          <w:sz w:val="28"/>
          <w:szCs w:val="28"/>
          <w:lang w:val="en-US"/>
        </w:rPr>
      </w:pPr>
      <w:r w:rsidRPr="0068440E">
        <w:rPr>
          <w:rFonts w:ascii="Arial" w:eastAsia="MS Mincho" w:hAnsi="Arial" w:cs="Times New Roman"/>
          <w:noProof/>
          <w:sz w:val="28"/>
          <w:szCs w:val="28"/>
          <w:lang w:eastAsia="en-GB"/>
        </w:rPr>
        <mc:AlternateContent>
          <mc:Choice Requires="wps">
            <w:drawing>
              <wp:anchor distT="0" distB="0" distL="114300" distR="114300" simplePos="0" relativeHeight="251663360" behindDoc="0" locked="0" layoutInCell="1" allowOverlap="1" wp14:anchorId="709FC7EC" wp14:editId="3CC5A005">
                <wp:simplePos x="0" y="0"/>
                <wp:positionH relativeFrom="margin">
                  <wp:posOffset>979805</wp:posOffset>
                </wp:positionH>
                <wp:positionV relativeFrom="paragraph">
                  <wp:posOffset>78105</wp:posOffset>
                </wp:positionV>
                <wp:extent cx="4524375" cy="3619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14:paraId="548C7F64" w14:textId="77777777" w:rsidR="00851538" w:rsidRPr="00FD7815" w:rsidRDefault="00851538" w:rsidP="00851538">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FC7EC" id="_x0000_t202" coordsize="21600,21600" o:spt="202" path="m,l,21600r21600,l21600,xe">
                <v:stroke joinstyle="miter"/>
                <v:path gradientshapeok="t" o:connecttype="rect"/>
              </v:shapetype>
              <v:shape id="Text Box 10" o:spid="_x0000_s1026" type="#_x0000_t202" style="position:absolute;left:0;text-align:left;margin-left:77.15pt;margin-top:6.15pt;width:356.2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">
                <v:textbox>
                  <w:txbxContent>
                    <w:p w14:paraId="548C7F64" w14:textId="77777777" w:rsidR="00851538" w:rsidRPr="00FD7815" w:rsidRDefault="00851538" w:rsidP="00851538">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v:textbox>
                <w10:wrap anchorx="margin"/>
              </v:shape>
            </w:pict>
          </mc:Fallback>
        </mc:AlternateContent>
      </w:r>
    </w:p>
    <w:p w14:paraId="7C55CCF6" w14:textId="77777777" w:rsidR="00851538" w:rsidRPr="0068440E" w:rsidRDefault="00851538" w:rsidP="00851538">
      <w:pPr>
        <w:spacing w:after="240"/>
        <w:jc w:val="center"/>
        <w:rPr>
          <w:rFonts w:ascii="Arial" w:eastAsia="MS Mincho" w:hAnsi="Arial" w:cs="Times New Roman"/>
          <w:sz w:val="28"/>
          <w:szCs w:val="28"/>
          <w:lang w:val="en-US"/>
        </w:rPr>
      </w:pPr>
    </w:p>
    <w:p w14:paraId="02A5002B" w14:textId="77777777" w:rsidR="00851538" w:rsidRPr="0068440E" w:rsidRDefault="00851538" w:rsidP="00851538">
      <w:pPr>
        <w:spacing w:after="240"/>
        <w:rPr>
          <w:rFonts w:ascii="Arial" w:eastAsia="MS Mincho" w:hAnsi="Arial" w:cs="Times New Roman"/>
          <w:sz w:val="28"/>
          <w:szCs w:val="28"/>
          <w:lang w:val="en-US"/>
        </w:rPr>
      </w:pPr>
    </w:p>
    <w:p w14:paraId="0F041C69" w14:textId="77777777" w:rsidR="00851538" w:rsidRPr="0068440E" w:rsidRDefault="00851538" w:rsidP="00851538">
      <w:pPr>
        <w:spacing w:after="120" w:line="240" w:lineRule="auto"/>
        <w:rPr>
          <w:rFonts w:ascii="Arial" w:eastAsia="MS Mincho" w:hAnsi="Arial" w:cs="Times New Roman"/>
          <w:sz w:val="20"/>
          <w:szCs w:val="24"/>
          <w:lang w:val="en-US"/>
        </w:rPr>
      </w:pPr>
    </w:p>
    <w:p w14:paraId="2BC290C2" w14:textId="77777777" w:rsidR="00851538" w:rsidRPr="0068440E" w:rsidRDefault="00851538" w:rsidP="00851538">
      <w:pPr>
        <w:spacing w:after="120" w:line="240" w:lineRule="auto"/>
        <w:rPr>
          <w:rFonts w:ascii="Arial" w:eastAsia="MS Mincho" w:hAnsi="Arial" w:cs="Times New Roman"/>
          <w:noProof/>
          <w:color w:val="00CF80"/>
          <w:sz w:val="20"/>
          <w:szCs w:val="20"/>
          <w:lang w:val="en-US"/>
        </w:rPr>
      </w:pPr>
    </w:p>
    <w:p w14:paraId="62383E30" w14:textId="77777777" w:rsidR="00851538" w:rsidRPr="0068440E" w:rsidRDefault="00851538" w:rsidP="00851538">
      <w:pPr>
        <w:spacing w:after="120" w:line="240" w:lineRule="auto"/>
        <w:rPr>
          <w:rFonts w:ascii="Arial" w:eastAsia="MS Mincho" w:hAnsi="Arial" w:cs="Times New Roman"/>
          <w:noProof/>
          <w:sz w:val="20"/>
          <w:szCs w:val="24"/>
          <w:lang w:val="en-US"/>
        </w:rPr>
      </w:pPr>
    </w:p>
    <w:p w14:paraId="22B69DDE" w14:textId="77777777" w:rsidR="00851538" w:rsidRPr="0068440E" w:rsidRDefault="00851538" w:rsidP="00851538">
      <w:pPr>
        <w:spacing w:after="120" w:line="240" w:lineRule="auto"/>
        <w:rPr>
          <w:rFonts w:ascii="Arial" w:eastAsia="MS Mincho" w:hAnsi="Arial" w:cs="Times New Roman"/>
          <w:noProof/>
          <w:sz w:val="20"/>
          <w:szCs w:val="24"/>
          <w:lang w:val="en-US"/>
        </w:rPr>
      </w:pPr>
    </w:p>
    <w:p w14:paraId="52D30CBD" w14:textId="77777777" w:rsidR="00851538" w:rsidRPr="0068440E" w:rsidRDefault="00851538" w:rsidP="00851538">
      <w:pPr>
        <w:spacing w:after="120" w:line="240" w:lineRule="auto"/>
        <w:rPr>
          <w:rFonts w:ascii="Arial" w:eastAsia="MS Mincho" w:hAnsi="Arial" w:cs="Times New Roman"/>
          <w:sz w:val="20"/>
          <w:szCs w:val="24"/>
          <w:lang w:val="en-US"/>
        </w:rPr>
      </w:pPr>
    </w:p>
    <w:p w14:paraId="059C8641" w14:textId="77777777" w:rsidR="00851538" w:rsidRDefault="00851538" w:rsidP="00851538">
      <w:pPr>
        <w:spacing w:after="120" w:line="240" w:lineRule="auto"/>
        <w:rPr>
          <w:rFonts w:ascii="Arial" w:eastAsia="MS Mincho" w:hAnsi="Arial" w:cs="Times New Roman"/>
          <w:b/>
          <w:sz w:val="48"/>
          <w:szCs w:val="48"/>
          <w:lang w:val="en-US"/>
        </w:rPr>
      </w:pPr>
      <w:r w:rsidRPr="0068440E">
        <w:rPr>
          <w:rFonts w:ascii="Arial" w:eastAsia="MS Mincho" w:hAnsi="Arial" w:cs="Times New Roman"/>
          <w:b/>
          <w:sz w:val="48"/>
          <w:szCs w:val="48"/>
          <w:lang w:val="en-US"/>
        </w:rPr>
        <w:t xml:space="preserve">         Equality and Discrimination Policy</w:t>
      </w:r>
    </w:p>
    <w:p w14:paraId="60D72C0D" w14:textId="77777777" w:rsidR="00851538" w:rsidRDefault="00851538" w:rsidP="00851538">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Equality Objectives</w:t>
      </w:r>
    </w:p>
    <w:p w14:paraId="39C1D0A8" w14:textId="77777777" w:rsidR="00851538" w:rsidRDefault="00851538" w:rsidP="00851538">
      <w:pPr>
        <w:spacing w:after="120" w:line="240" w:lineRule="auto"/>
        <w:jc w:val="center"/>
        <w:rPr>
          <w:rFonts w:ascii="Arial" w:eastAsia="MS Mincho" w:hAnsi="Arial" w:cs="Times New Roman"/>
          <w:b/>
          <w:sz w:val="48"/>
          <w:szCs w:val="48"/>
          <w:lang w:val="en-US"/>
        </w:rPr>
      </w:pPr>
    </w:p>
    <w:p w14:paraId="5B6E8004" w14:textId="77777777" w:rsidR="00851538" w:rsidRDefault="00851538" w:rsidP="00851538">
      <w:pPr>
        <w:spacing w:after="120" w:line="240" w:lineRule="auto"/>
        <w:jc w:val="center"/>
        <w:rPr>
          <w:rFonts w:ascii="Arial" w:eastAsia="MS Mincho" w:hAnsi="Arial" w:cs="Times New Roman"/>
          <w:b/>
          <w:sz w:val="48"/>
          <w:szCs w:val="48"/>
          <w:lang w:val="en-US"/>
        </w:rPr>
      </w:pPr>
    </w:p>
    <w:p w14:paraId="39320221" w14:textId="77777777" w:rsidR="00851538" w:rsidRDefault="00851538" w:rsidP="00851538">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November 2023</w:t>
      </w:r>
    </w:p>
    <w:p w14:paraId="4E887C50" w14:textId="77777777" w:rsidR="00851538" w:rsidRPr="0068440E" w:rsidRDefault="00851538" w:rsidP="00851538">
      <w:pPr>
        <w:spacing w:after="120" w:line="240" w:lineRule="auto"/>
        <w:jc w:val="center"/>
        <w:rPr>
          <w:rFonts w:ascii="Arial" w:eastAsia="MS Mincho" w:hAnsi="Arial" w:cs="Times New Roman"/>
          <w:b/>
          <w:sz w:val="48"/>
          <w:szCs w:val="48"/>
          <w:lang w:val="en-US"/>
        </w:rPr>
      </w:pPr>
      <w:r>
        <w:rPr>
          <w:rFonts w:ascii="Arial" w:eastAsia="MS Mincho" w:hAnsi="Arial" w:cs="Times New Roman"/>
          <w:b/>
          <w:sz w:val="48"/>
          <w:szCs w:val="48"/>
          <w:lang w:val="en-US"/>
        </w:rPr>
        <w:t>Review November 2024</w:t>
      </w:r>
    </w:p>
    <w:p w14:paraId="6515D81C" w14:textId="77777777" w:rsidR="00851538" w:rsidRPr="0068440E" w:rsidRDefault="00851538" w:rsidP="00851538">
      <w:pPr>
        <w:spacing w:after="120" w:line="240" w:lineRule="auto"/>
        <w:rPr>
          <w:rFonts w:ascii="Arial" w:eastAsia="MS Mincho" w:hAnsi="Arial" w:cs="Times New Roman"/>
          <w:sz w:val="20"/>
          <w:szCs w:val="24"/>
          <w:lang w:val="en-US"/>
        </w:rPr>
      </w:pPr>
    </w:p>
    <w:p w14:paraId="12109C37" w14:textId="77777777" w:rsidR="00851538" w:rsidRPr="0068440E" w:rsidRDefault="00851538" w:rsidP="00851538">
      <w:pPr>
        <w:spacing w:after="120" w:line="240" w:lineRule="auto"/>
        <w:rPr>
          <w:rFonts w:ascii="Arial" w:eastAsia="MS Mincho" w:hAnsi="Arial" w:cs="Times New Roman"/>
          <w:sz w:val="20"/>
          <w:szCs w:val="24"/>
          <w:lang w:val="en-US"/>
        </w:rPr>
      </w:pPr>
    </w:p>
    <w:p w14:paraId="2245AEFE" w14:textId="77777777" w:rsidR="00851538" w:rsidRPr="0068440E" w:rsidRDefault="00851538" w:rsidP="00851538">
      <w:pPr>
        <w:spacing w:after="120" w:line="240" w:lineRule="auto"/>
        <w:rPr>
          <w:rFonts w:ascii="Arial" w:eastAsia="MS Mincho" w:hAnsi="Arial" w:cs="Times New Roman"/>
          <w:sz w:val="20"/>
          <w:szCs w:val="24"/>
          <w:lang w:val="en-US"/>
        </w:rPr>
      </w:pPr>
    </w:p>
    <w:p w14:paraId="665704E9" w14:textId="77777777" w:rsidR="00851538" w:rsidRPr="0068440E" w:rsidRDefault="00851538" w:rsidP="00851538">
      <w:pPr>
        <w:spacing w:after="120" w:line="240" w:lineRule="auto"/>
        <w:rPr>
          <w:rFonts w:ascii="Arial" w:eastAsia="MS Mincho" w:hAnsi="Arial" w:cs="Times New Roman"/>
          <w:sz w:val="20"/>
          <w:szCs w:val="24"/>
          <w:lang w:val="en-US"/>
        </w:rPr>
      </w:pPr>
    </w:p>
    <w:p w14:paraId="33645927" w14:textId="77777777" w:rsidR="00851538" w:rsidRPr="0068440E" w:rsidRDefault="00851538" w:rsidP="00851538">
      <w:pPr>
        <w:spacing w:after="120" w:line="240" w:lineRule="auto"/>
        <w:rPr>
          <w:rFonts w:ascii="Arial" w:eastAsia="MS Mincho" w:hAnsi="Arial" w:cs="Times New Roman"/>
          <w:sz w:val="20"/>
          <w:szCs w:val="24"/>
          <w:lang w:val="en-US"/>
        </w:rPr>
      </w:pPr>
    </w:p>
    <w:p w14:paraId="2BBD0656" w14:textId="77777777" w:rsidR="00851538" w:rsidRPr="0068440E" w:rsidRDefault="00851538" w:rsidP="00851538">
      <w:pPr>
        <w:spacing w:after="120" w:line="240" w:lineRule="auto"/>
        <w:rPr>
          <w:rFonts w:ascii="Arial" w:eastAsia="MS Mincho" w:hAnsi="Arial" w:cs="Times New Roman"/>
          <w:sz w:val="20"/>
          <w:szCs w:val="24"/>
          <w:lang w:val="en-US"/>
        </w:rPr>
      </w:pPr>
    </w:p>
    <w:p w14:paraId="0DA8CA91" w14:textId="77777777" w:rsidR="00851538" w:rsidRPr="0068440E" w:rsidRDefault="00851538" w:rsidP="00851538">
      <w:pPr>
        <w:spacing w:after="120" w:line="240" w:lineRule="auto"/>
        <w:rPr>
          <w:rFonts w:ascii="Arial" w:eastAsia="MS Mincho" w:hAnsi="Arial" w:cs="Times New Roman"/>
          <w:sz w:val="20"/>
          <w:szCs w:val="24"/>
          <w:lang w:val="en-US"/>
        </w:rPr>
      </w:pPr>
    </w:p>
    <w:p w14:paraId="1F6FCE6E" w14:textId="77777777" w:rsidR="00851538" w:rsidRPr="0068440E" w:rsidRDefault="00851538" w:rsidP="00851538">
      <w:pPr>
        <w:spacing w:after="120" w:line="240" w:lineRule="auto"/>
        <w:rPr>
          <w:rFonts w:ascii="Arial" w:eastAsia="MS Mincho" w:hAnsi="Arial" w:cs="Times New Roman"/>
          <w:sz w:val="20"/>
          <w:szCs w:val="24"/>
          <w:lang w:val="en-US"/>
        </w:rPr>
      </w:pPr>
    </w:p>
    <w:p w14:paraId="1F4F1CD1" w14:textId="77777777" w:rsidR="00851538" w:rsidRPr="0068440E" w:rsidRDefault="00851538" w:rsidP="00851538">
      <w:pPr>
        <w:spacing w:after="120" w:line="240" w:lineRule="auto"/>
        <w:rPr>
          <w:rFonts w:ascii="Arial" w:eastAsia="MS Mincho" w:hAnsi="Arial" w:cs="Times New Roman"/>
          <w:sz w:val="20"/>
          <w:szCs w:val="24"/>
          <w:lang w:val="en-US"/>
        </w:rPr>
      </w:pPr>
    </w:p>
    <w:p w14:paraId="39114303" w14:textId="77777777" w:rsidR="00851538" w:rsidRPr="0068440E" w:rsidRDefault="00851538" w:rsidP="00851538">
      <w:pPr>
        <w:spacing w:after="120" w:line="240" w:lineRule="auto"/>
        <w:rPr>
          <w:rFonts w:ascii="Arial" w:eastAsia="MS Mincho" w:hAnsi="Arial" w:cs="Times New Roman"/>
          <w:sz w:val="20"/>
          <w:szCs w:val="24"/>
          <w:lang w:val="en-US"/>
        </w:rPr>
      </w:pPr>
    </w:p>
    <w:p w14:paraId="66448FB2" w14:textId="77777777" w:rsidR="00851538" w:rsidRPr="0068440E" w:rsidRDefault="00851538" w:rsidP="00851538">
      <w:pPr>
        <w:spacing w:after="120" w:line="240" w:lineRule="auto"/>
        <w:rPr>
          <w:rFonts w:ascii="Arial" w:eastAsia="MS Mincho" w:hAnsi="Arial" w:cs="Times New Roman"/>
          <w:sz w:val="20"/>
          <w:szCs w:val="24"/>
          <w:lang w:val="en-US"/>
        </w:rPr>
      </w:pPr>
    </w:p>
    <w:p w14:paraId="6F49960C" w14:textId="77777777" w:rsidR="00851538" w:rsidRPr="0068440E" w:rsidRDefault="00851538" w:rsidP="00851538">
      <w:pPr>
        <w:spacing w:after="120" w:line="240" w:lineRule="auto"/>
        <w:rPr>
          <w:rFonts w:ascii="Arial" w:eastAsia="MS Mincho" w:hAnsi="Arial" w:cs="Times New Roman"/>
          <w:sz w:val="20"/>
          <w:szCs w:val="24"/>
          <w:lang w:val="en-US"/>
        </w:rPr>
      </w:pPr>
    </w:p>
    <w:p w14:paraId="750E4A42" w14:textId="77777777" w:rsidR="00851538" w:rsidRPr="0068440E" w:rsidRDefault="00851538" w:rsidP="00851538">
      <w:pPr>
        <w:spacing w:after="120" w:line="240" w:lineRule="auto"/>
        <w:rPr>
          <w:rFonts w:ascii="Arial" w:eastAsia="MS Mincho" w:hAnsi="Arial" w:cs="Times New Roman"/>
          <w:sz w:val="20"/>
          <w:szCs w:val="24"/>
          <w:lang w:val="en-US"/>
        </w:rPr>
      </w:pPr>
    </w:p>
    <w:p w14:paraId="4043C894" w14:textId="77777777" w:rsidR="00851538" w:rsidRPr="0068440E" w:rsidRDefault="00851538" w:rsidP="00851538">
      <w:pPr>
        <w:spacing w:after="120" w:line="240" w:lineRule="auto"/>
        <w:rPr>
          <w:rFonts w:ascii="Arial" w:eastAsia="MS Mincho" w:hAnsi="Arial" w:cs="Times New Roman"/>
          <w:sz w:val="20"/>
          <w:szCs w:val="24"/>
          <w:lang w:val="en-US"/>
        </w:rPr>
      </w:pPr>
    </w:p>
    <w:p w14:paraId="0372A053" w14:textId="77777777" w:rsidR="00851538" w:rsidRPr="0068440E" w:rsidRDefault="00851538" w:rsidP="00851538">
      <w:pPr>
        <w:spacing w:after="120" w:line="240" w:lineRule="auto"/>
        <w:rPr>
          <w:rFonts w:ascii="Arial" w:eastAsia="MS Mincho" w:hAnsi="Arial" w:cs="Times New Roman"/>
          <w:sz w:val="20"/>
          <w:szCs w:val="24"/>
          <w:lang w:val="en-US"/>
        </w:rPr>
      </w:pPr>
    </w:p>
    <w:p w14:paraId="5F7D395C" w14:textId="77777777" w:rsidR="00851538" w:rsidRPr="0068440E" w:rsidRDefault="00851538" w:rsidP="00851538">
      <w:pPr>
        <w:spacing w:after="120" w:line="240" w:lineRule="auto"/>
        <w:rPr>
          <w:rFonts w:ascii="Arial" w:eastAsia="MS Mincho" w:hAnsi="Arial" w:cs="Times New Roman"/>
          <w:sz w:val="20"/>
          <w:szCs w:val="24"/>
          <w:lang w:val="en-US"/>
        </w:rPr>
      </w:pPr>
    </w:p>
    <w:p w14:paraId="620E7AE0" w14:textId="77777777" w:rsidR="00851538" w:rsidRPr="0068440E" w:rsidRDefault="00851538" w:rsidP="00851538">
      <w:pPr>
        <w:spacing w:after="120" w:line="240" w:lineRule="auto"/>
        <w:rPr>
          <w:rFonts w:ascii="Arial" w:eastAsia="MS Mincho" w:hAnsi="Arial" w:cs="Times New Roman"/>
          <w:sz w:val="20"/>
          <w:szCs w:val="24"/>
          <w:lang w:val="en-US"/>
        </w:rPr>
      </w:pPr>
    </w:p>
    <w:p w14:paraId="608CD843" w14:textId="77777777" w:rsidR="00851538" w:rsidRPr="0068440E" w:rsidRDefault="00851538" w:rsidP="00851538">
      <w:pPr>
        <w:spacing w:after="120" w:line="240" w:lineRule="auto"/>
        <w:rPr>
          <w:rFonts w:ascii="Arial" w:eastAsia="MS Mincho" w:hAnsi="Arial" w:cs="Arial"/>
          <w:b/>
          <w:sz w:val="28"/>
          <w:szCs w:val="28"/>
          <w:lang w:val="en-US"/>
        </w:rPr>
      </w:pPr>
    </w:p>
    <w:p w14:paraId="165169F8" w14:textId="77777777" w:rsidR="00851538" w:rsidRPr="0068440E" w:rsidRDefault="00851538" w:rsidP="00851538">
      <w:pPr>
        <w:spacing w:after="120" w:line="240" w:lineRule="auto"/>
        <w:rPr>
          <w:rFonts w:ascii="Arial" w:eastAsia="MS Mincho" w:hAnsi="Arial" w:cs="Arial"/>
          <w:b/>
          <w:sz w:val="28"/>
          <w:szCs w:val="28"/>
          <w:lang w:val="en-US"/>
        </w:rPr>
      </w:pPr>
    </w:p>
    <w:p w14:paraId="4C5B0A96" w14:textId="77777777" w:rsidR="00851538" w:rsidRPr="0068440E" w:rsidRDefault="00851538" w:rsidP="00851538">
      <w:pPr>
        <w:spacing w:after="120" w:line="240" w:lineRule="auto"/>
        <w:rPr>
          <w:rFonts w:ascii="Arial" w:eastAsia="MS Mincho" w:hAnsi="Arial" w:cs="Arial"/>
          <w:b/>
          <w:sz w:val="28"/>
          <w:szCs w:val="28"/>
          <w:lang w:val="en-US"/>
        </w:rPr>
      </w:pPr>
    </w:p>
    <w:p w14:paraId="5BB1FEDF" w14:textId="77777777" w:rsidR="00851538" w:rsidRPr="0068440E" w:rsidRDefault="00851538" w:rsidP="00851538">
      <w:pPr>
        <w:spacing w:after="120" w:line="240" w:lineRule="auto"/>
        <w:rPr>
          <w:rFonts w:ascii="Arial" w:eastAsia="MS Mincho" w:hAnsi="Arial" w:cs="Arial"/>
          <w:b/>
          <w:sz w:val="28"/>
          <w:szCs w:val="28"/>
          <w:lang w:val="en-US"/>
        </w:rPr>
      </w:pPr>
    </w:p>
    <w:p w14:paraId="568B9DCE" w14:textId="77777777" w:rsidR="00851538" w:rsidRPr="0068440E" w:rsidRDefault="00851538" w:rsidP="00851538">
      <w:pPr>
        <w:spacing w:after="120" w:line="240" w:lineRule="auto"/>
        <w:rPr>
          <w:rFonts w:ascii="Arial" w:eastAsia="MS Mincho" w:hAnsi="Arial" w:cs="Arial"/>
          <w:b/>
          <w:sz w:val="28"/>
          <w:szCs w:val="28"/>
          <w:lang w:val="en-US"/>
        </w:rPr>
      </w:pPr>
    </w:p>
    <w:p w14:paraId="4531DE26" w14:textId="77777777" w:rsidR="00851538" w:rsidRPr="0068440E" w:rsidRDefault="00851538" w:rsidP="00851538">
      <w:pPr>
        <w:spacing w:after="120" w:line="240" w:lineRule="auto"/>
        <w:rPr>
          <w:rFonts w:ascii="Arial" w:eastAsia="MS Mincho" w:hAnsi="Arial" w:cs="Arial"/>
          <w:b/>
          <w:sz w:val="28"/>
          <w:szCs w:val="28"/>
          <w:lang w:val="en-US"/>
        </w:rPr>
      </w:pPr>
    </w:p>
    <w:p w14:paraId="25242A61" w14:textId="77777777" w:rsidR="00851538" w:rsidRPr="0068440E" w:rsidRDefault="00851538" w:rsidP="00851538">
      <w:pPr>
        <w:spacing w:after="120" w:line="240" w:lineRule="auto"/>
        <w:rPr>
          <w:rFonts w:ascii="Arial" w:eastAsia="MS Mincho" w:hAnsi="Arial" w:cs="Arial"/>
          <w:b/>
          <w:sz w:val="32"/>
          <w:szCs w:val="28"/>
          <w:lang w:val="en-US"/>
        </w:rPr>
      </w:pPr>
      <w:r w:rsidRPr="0068440E">
        <w:rPr>
          <w:rFonts w:ascii="Arial" w:eastAsia="MS Mincho" w:hAnsi="Arial" w:cs="Arial"/>
          <w:b/>
          <w:sz w:val="32"/>
          <w:szCs w:val="28"/>
          <w:lang w:val="en-US"/>
        </w:rPr>
        <w:t>Contents</w:t>
      </w:r>
    </w:p>
    <w:p w14:paraId="777A8528"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r w:rsidRPr="0068440E">
        <w:rPr>
          <w:rFonts w:ascii="Arial" w:eastAsia="MS Mincho" w:hAnsi="Arial" w:cs="Times New Roman"/>
          <w:b/>
          <w:bCs/>
          <w:noProof/>
          <w:szCs w:val="24"/>
          <w:lang w:val="en-US"/>
        </w:rPr>
        <w:fldChar w:fldCharType="begin"/>
      </w:r>
      <w:r w:rsidRPr="0068440E">
        <w:rPr>
          <w:rFonts w:ascii="Arial" w:eastAsia="MS Mincho" w:hAnsi="Arial" w:cs="Times New Roman"/>
          <w:b/>
          <w:bCs/>
          <w:noProof/>
          <w:szCs w:val="24"/>
          <w:lang w:val="en-US"/>
        </w:rPr>
        <w:instrText xml:space="preserve"> TOC \o "1-3" \h \z \u </w:instrText>
      </w:r>
      <w:r w:rsidRPr="0068440E">
        <w:rPr>
          <w:rFonts w:ascii="Arial" w:eastAsia="MS Mincho" w:hAnsi="Arial" w:cs="Times New Roman"/>
          <w:b/>
          <w:bCs/>
          <w:noProof/>
          <w:szCs w:val="24"/>
          <w:lang w:val="en-US"/>
        </w:rPr>
        <w:fldChar w:fldCharType="separate"/>
      </w:r>
      <w:hyperlink w:anchor="_Toc57622495" w:history="1">
        <w:r w:rsidRPr="0068440E">
          <w:rPr>
            <w:rFonts w:ascii="Arial" w:eastAsia="MS Mincho" w:hAnsi="Arial" w:cs="Times New Roman"/>
            <w:noProof/>
            <w:color w:val="0072CC"/>
            <w:szCs w:val="24"/>
            <w:u w:val="single"/>
            <w:lang w:val="en-US"/>
          </w:rPr>
          <w:t>1. Aims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_Toc57622495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3</w:t>
        </w:r>
        <w:r w:rsidRPr="0068440E">
          <w:rPr>
            <w:rFonts w:ascii="Arial" w:eastAsia="MS Mincho" w:hAnsi="Arial" w:cs="Times New Roman"/>
            <w:noProof/>
            <w:webHidden/>
            <w:szCs w:val="24"/>
            <w:lang w:val="en-US"/>
          </w:rPr>
          <w:fldChar w:fldCharType="end"/>
        </w:r>
      </w:hyperlink>
    </w:p>
    <w:p w14:paraId="32533908"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496" w:history="1">
        <w:r w:rsidRPr="0068440E">
          <w:rPr>
            <w:rFonts w:ascii="Arial" w:eastAsia="MS Mincho" w:hAnsi="Arial" w:cs="Times New Roman"/>
            <w:noProof/>
            <w:color w:val="0072CC"/>
            <w:szCs w:val="24"/>
            <w:u w:val="single"/>
            <w:lang w:val="en-US"/>
          </w:rPr>
          <w:t>2. Legislation and guidance</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_Toc57622496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3</w:t>
        </w:r>
        <w:r w:rsidRPr="0068440E">
          <w:rPr>
            <w:rFonts w:ascii="Arial" w:eastAsia="MS Mincho" w:hAnsi="Arial" w:cs="Times New Roman"/>
            <w:noProof/>
            <w:webHidden/>
            <w:szCs w:val="24"/>
            <w:lang w:val="en-US"/>
          </w:rPr>
          <w:fldChar w:fldCharType="end"/>
        </w:r>
      </w:hyperlink>
    </w:p>
    <w:p w14:paraId="3DBFB828"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497" w:history="1">
        <w:r w:rsidRPr="0068440E">
          <w:rPr>
            <w:rFonts w:ascii="Arial" w:eastAsia="MS Mincho" w:hAnsi="Arial" w:cs="Times New Roman"/>
            <w:noProof/>
            <w:color w:val="0072CC"/>
            <w:szCs w:val="24"/>
            <w:u w:val="single"/>
            <w:lang w:val="en-US"/>
          </w:rPr>
          <w:t>3. Roles and responsibilities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_Toc57622497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3</w:t>
        </w:r>
        <w:r w:rsidRPr="0068440E">
          <w:rPr>
            <w:rFonts w:ascii="Arial" w:eastAsia="MS Mincho" w:hAnsi="Arial" w:cs="Times New Roman"/>
            <w:noProof/>
            <w:webHidden/>
            <w:szCs w:val="24"/>
            <w:lang w:val="en-US"/>
          </w:rPr>
          <w:fldChar w:fldCharType="end"/>
        </w:r>
      </w:hyperlink>
    </w:p>
    <w:p w14:paraId="7F089E9C"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498" w:history="1">
        <w:r w:rsidRPr="0068440E">
          <w:rPr>
            <w:rFonts w:ascii="Arial" w:eastAsia="MS Mincho" w:hAnsi="Arial" w:cs="Times New Roman"/>
            <w:noProof/>
            <w:color w:val="0072CC"/>
            <w:szCs w:val="24"/>
            <w:u w:val="single"/>
            <w:lang w:val="en-US"/>
          </w:rPr>
          <w:t>4. Eliminating discrimination</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_Toc57622498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4</w:t>
        </w:r>
        <w:r w:rsidRPr="0068440E">
          <w:rPr>
            <w:rFonts w:ascii="Arial" w:eastAsia="MS Mincho" w:hAnsi="Arial" w:cs="Times New Roman"/>
            <w:noProof/>
            <w:webHidden/>
            <w:szCs w:val="24"/>
            <w:lang w:val="en-US"/>
          </w:rPr>
          <w:fldChar w:fldCharType="end"/>
        </w:r>
      </w:hyperlink>
    </w:p>
    <w:p w14:paraId="08B9BCD6"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499" w:history="1">
        <w:r w:rsidRPr="0068440E">
          <w:rPr>
            <w:rFonts w:ascii="Arial" w:eastAsia="MS Mincho" w:hAnsi="Arial" w:cs="Times New Roman"/>
            <w:noProof/>
            <w:color w:val="0072CC"/>
            <w:szCs w:val="24"/>
            <w:u w:val="single"/>
            <w:lang w:val="en-US"/>
          </w:rPr>
          <w:t>5. Advancing equality of opportunity</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_Toc57622499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4</w:t>
        </w:r>
        <w:r w:rsidRPr="0068440E">
          <w:rPr>
            <w:rFonts w:ascii="Arial" w:eastAsia="MS Mincho" w:hAnsi="Arial" w:cs="Times New Roman"/>
            <w:noProof/>
            <w:webHidden/>
            <w:szCs w:val="24"/>
            <w:lang w:val="en-US"/>
          </w:rPr>
          <w:fldChar w:fldCharType="end"/>
        </w:r>
      </w:hyperlink>
    </w:p>
    <w:p w14:paraId="588E2273"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500" w:history="1">
        <w:r w:rsidRPr="0068440E">
          <w:rPr>
            <w:rFonts w:ascii="Arial" w:eastAsia="MS Mincho" w:hAnsi="Arial" w:cs="Times New Roman"/>
            <w:noProof/>
            <w:color w:val="0072CC"/>
            <w:szCs w:val="24"/>
            <w:u w:val="single"/>
            <w:lang w:val="en-US"/>
          </w:rPr>
          <w:t>6. Fostering good relations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_Toc57622500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5</w:t>
        </w:r>
        <w:r w:rsidRPr="0068440E">
          <w:rPr>
            <w:rFonts w:ascii="Arial" w:eastAsia="MS Mincho" w:hAnsi="Arial" w:cs="Times New Roman"/>
            <w:noProof/>
            <w:webHidden/>
            <w:szCs w:val="24"/>
            <w:lang w:val="en-US"/>
          </w:rPr>
          <w:fldChar w:fldCharType="end"/>
        </w:r>
      </w:hyperlink>
    </w:p>
    <w:p w14:paraId="5FCC8545"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501" w:history="1">
        <w:r w:rsidRPr="0068440E">
          <w:rPr>
            <w:rFonts w:ascii="Arial" w:eastAsia="MS Mincho" w:hAnsi="Arial" w:cs="Times New Roman"/>
            <w:noProof/>
            <w:color w:val="0072CC"/>
            <w:szCs w:val="24"/>
            <w:u w:val="single"/>
            <w:lang w:val="en-US"/>
          </w:rPr>
          <w:t>7. Equality considerations in decision-making</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_Toc57622501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5</w:t>
        </w:r>
        <w:r w:rsidRPr="0068440E">
          <w:rPr>
            <w:rFonts w:ascii="Arial" w:eastAsia="MS Mincho" w:hAnsi="Arial" w:cs="Times New Roman"/>
            <w:noProof/>
            <w:webHidden/>
            <w:szCs w:val="24"/>
            <w:lang w:val="en-US"/>
          </w:rPr>
          <w:fldChar w:fldCharType="end"/>
        </w:r>
      </w:hyperlink>
    </w:p>
    <w:p w14:paraId="44218CB2"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502" w:history="1">
        <w:r w:rsidRPr="0068440E">
          <w:rPr>
            <w:rFonts w:ascii="Arial" w:eastAsia="MS Mincho" w:hAnsi="Arial" w:cs="Times New Roman"/>
            <w:noProof/>
            <w:color w:val="0072CC"/>
            <w:szCs w:val="24"/>
            <w:u w:val="single"/>
            <w:lang w:val="en-US"/>
          </w:rPr>
          <w:t>8. Equality objectives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_Toc57622502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5</w:t>
        </w:r>
        <w:r w:rsidRPr="0068440E">
          <w:rPr>
            <w:rFonts w:ascii="Arial" w:eastAsia="MS Mincho" w:hAnsi="Arial" w:cs="Times New Roman"/>
            <w:noProof/>
            <w:webHidden/>
            <w:szCs w:val="24"/>
            <w:lang w:val="en-US"/>
          </w:rPr>
          <w:fldChar w:fldCharType="end"/>
        </w:r>
      </w:hyperlink>
    </w:p>
    <w:p w14:paraId="561F6054"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503" w:history="1">
        <w:r w:rsidRPr="0068440E">
          <w:rPr>
            <w:rFonts w:ascii="Arial" w:eastAsia="MS Mincho" w:hAnsi="Arial" w:cs="Times New Roman"/>
            <w:noProof/>
            <w:color w:val="0072CC"/>
            <w:szCs w:val="24"/>
            <w:u w:val="single"/>
            <w:lang w:val="en-US"/>
          </w:rPr>
          <w:t>9. Monitoring arrangements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_Toc57622503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6</w:t>
        </w:r>
        <w:r w:rsidRPr="0068440E">
          <w:rPr>
            <w:rFonts w:ascii="Arial" w:eastAsia="MS Mincho" w:hAnsi="Arial" w:cs="Times New Roman"/>
            <w:noProof/>
            <w:webHidden/>
            <w:szCs w:val="24"/>
            <w:lang w:val="en-US"/>
          </w:rPr>
          <w:fldChar w:fldCharType="end"/>
        </w:r>
      </w:hyperlink>
    </w:p>
    <w:p w14:paraId="0CBF644A" w14:textId="77777777" w:rsidR="00851538" w:rsidRPr="0068440E" w:rsidRDefault="00851538" w:rsidP="00851538">
      <w:pPr>
        <w:tabs>
          <w:tab w:val="right" w:leader="dot" w:pos="9736"/>
        </w:tabs>
        <w:spacing w:after="100" w:line="240" w:lineRule="auto"/>
        <w:rPr>
          <w:rFonts w:ascii="Calibri" w:eastAsia="Times New Roman" w:hAnsi="Calibri" w:cs="Times New Roman"/>
          <w:noProof/>
          <w:sz w:val="24"/>
          <w:lang w:eastAsia="en-GB"/>
        </w:rPr>
      </w:pPr>
      <w:hyperlink w:anchor="_Toc57622504" w:history="1">
        <w:r w:rsidRPr="0068440E">
          <w:rPr>
            <w:rFonts w:ascii="Arial" w:eastAsia="MS Mincho" w:hAnsi="Arial" w:cs="Times New Roman"/>
            <w:noProof/>
            <w:color w:val="0072CC"/>
            <w:szCs w:val="24"/>
            <w:u w:val="single"/>
            <w:lang w:val="en-US"/>
          </w:rPr>
          <w:t>10. Links with other policies</w:t>
        </w:r>
        <w:r w:rsidRPr="0068440E">
          <w:rPr>
            <w:rFonts w:ascii="Arial" w:eastAsia="MS Mincho" w:hAnsi="Arial" w:cs="Times New Roman"/>
            <w:noProof/>
            <w:webHidden/>
            <w:szCs w:val="24"/>
            <w:lang w:val="en-US"/>
          </w:rPr>
          <w:tab/>
        </w:r>
        <w:r w:rsidRPr="0068440E">
          <w:rPr>
            <w:rFonts w:ascii="Arial" w:eastAsia="MS Mincho" w:hAnsi="Arial" w:cs="Times New Roman"/>
            <w:noProof/>
            <w:webHidden/>
            <w:szCs w:val="24"/>
            <w:lang w:val="en-US"/>
          </w:rPr>
          <w:fldChar w:fldCharType="begin"/>
        </w:r>
        <w:r w:rsidRPr="0068440E">
          <w:rPr>
            <w:rFonts w:ascii="Arial" w:eastAsia="MS Mincho" w:hAnsi="Arial" w:cs="Times New Roman"/>
            <w:noProof/>
            <w:webHidden/>
            <w:szCs w:val="24"/>
            <w:lang w:val="en-US"/>
          </w:rPr>
          <w:instrText xml:space="preserve"> PAGEREF _Toc57622504 \h </w:instrText>
        </w:r>
        <w:r w:rsidRPr="0068440E">
          <w:rPr>
            <w:rFonts w:ascii="Arial" w:eastAsia="MS Mincho" w:hAnsi="Arial" w:cs="Times New Roman"/>
            <w:noProof/>
            <w:webHidden/>
            <w:szCs w:val="24"/>
            <w:lang w:val="en-US"/>
          </w:rPr>
        </w:r>
        <w:r w:rsidRPr="0068440E">
          <w:rPr>
            <w:rFonts w:ascii="Arial" w:eastAsia="MS Mincho" w:hAnsi="Arial" w:cs="Times New Roman"/>
            <w:noProof/>
            <w:webHidden/>
            <w:szCs w:val="24"/>
            <w:lang w:val="en-US"/>
          </w:rPr>
          <w:fldChar w:fldCharType="separate"/>
        </w:r>
        <w:r w:rsidRPr="0068440E">
          <w:rPr>
            <w:rFonts w:ascii="Arial" w:eastAsia="MS Mincho" w:hAnsi="Arial" w:cs="Times New Roman"/>
            <w:noProof/>
            <w:webHidden/>
            <w:szCs w:val="24"/>
            <w:lang w:val="en-US"/>
          </w:rPr>
          <w:t>7</w:t>
        </w:r>
        <w:r w:rsidRPr="0068440E">
          <w:rPr>
            <w:rFonts w:ascii="Arial" w:eastAsia="MS Mincho" w:hAnsi="Arial" w:cs="Times New Roman"/>
            <w:noProof/>
            <w:webHidden/>
            <w:szCs w:val="24"/>
            <w:lang w:val="en-US"/>
          </w:rPr>
          <w:fldChar w:fldCharType="end"/>
        </w:r>
      </w:hyperlink>
    </w:p>
    <w:p w14:paraId="25772255"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b/>
          <w:bCs/>
          <w:noProof/>
          <w:szCs w:val="24"/>
          <w:lang w:val="en-US"/>
        </w:rPr>
        <w:fldChar w:fldCharType="end"/>
      </w:r>
    </w:p>
    <w:p w14:paraId="666CDA3D" w14:textId="77777777" w:rsidR="00851538" w:rsidRPr="0068440E" w:rsidRDefault="00851538" w:rsidP="00851538">
      <w:pPr>
        <w:spacing w:after="120" w:line="240" w:lineRule="auto"/>
        <w:rPr>
          <w:rFonts w:ascii="Arial" w:eastAsia="MS Mincho" w:hAnsi="Arial" w:cs="Arial"/>
          <w:noProof/>
          <w:szCs w:val="20"/>
          <w:lang w:val="en-US"/>
        </w:rPr>
      </w:pPr>
      <w:r w:rsidRPr="0068440E">
        <w:rPr>
          <w:rFonts w:ascii="Arial" w:eastAsia="MS Mincho" w:hAnsi="Arial" w:cs="Times New Roman"/>
          <w:noProof/>
          <w:szCs w:val="24"/>
          <w:lang w:eastAsia="en-GB"/>
        </w:rPr>
        <mc:AlternateContent>
          <mc:Choice Requires="wps">
            <w:drawing>
              <wp:anchor distT="4294967295" distB="4294967295" distL="114300" distR="114300" simplePos="0" relativeHeight="251659264" behindDoc="0" locked="0" layoutInCell="1" allowOverlap="1" wp14:anchorId="0498C041" wp14:editId="73142852">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B44AD"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78FD3B4F"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0" w:name="_Toc531176458"/>
      <w:bookmarkStart w:id="1" w:name="_Toc57622495"/>
      <w:r w:rsidRPr="0068440E">
        <w:rPr>
          <w:rFonts w:ascii="Arial" w:eastAsia="Calibri" w:hAnsi="Arial" w:cs="Arial"/>
          <w:b/>
          <w:color w:val="FF1F64"/>
          <w:sz w:val="32"/>
          <w:szCs w:val="36"/>
        </w:rPr>
        <w:t xml:space="preserve">1. </w:t>
      </w:r>
      <w:bookmarkEnd w:id="0"/>
      <w:r w:rsidRPr="0068440E">
        <w:rPr>
          <w:rFonts w:ascii="Arial" w:eastAsia="Calibri" w:hAnsi="Arial" w:cs="Arial"/>
          <w:b/>
          <w:color w:val="FF1F64"/>
          <w:sz w:val="32"/>
          <w:szCs w:val="36"/>
        </w:rPr>
        <w:t>Aims</w:t>
      </w:r>
      <w:bookmarkEnd w:id="1"/>
    </w:p>
    <w:p w14:paraId="25D94E25"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Our school aims to meet its obligations under the public sector equality duty by having due regard to the need to:</w:t>
      </w:r>
    </w:p>
    <w:p w14:paraId="1C97B27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Eliminate discrimination and other conduct that is prohibited by the Equality Act 2010</w:t>
      </w:r>
    </w:p>
    <w:p w14:paraId="02A55A18"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Advance equality of opportunity between people who share a protected characteristic and people who do not share it</w:t>
      </w:r>
    </w:p>
    <w:p w14:paraId="1C7DF14F"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Foster good relations across all characteristics – between people who share a protected characteristic and people who do not share it </w:t>
      </w:r>
    </w:p>
    <w:p w14:paraId="269F2C16"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2" w:name="_Toc57622496"/>
      <w:r w:rsidRPr="0068440E">
        <w:rPr>
          <w:rFonts w:ascii="Arial" w:eastAsia="Calibri" w:hAnsi="Arial" w:cs="Arial"/>
          <w:b/>
          <w:color w:val="FF1F64"/>
          <w:sz w:val="32"/>
          <w:szCs w:val="36"/>
        </w:rPr>
        <w:t>2. Legislation and guidance</w:t>
      </w:r>
      <w:bookmarkEnd w:id="2"/>
    </w:p>
    <w:p w14:paraId="436AFDF1" w14:textId="77777777" w:rsidR="00851538" w:rsidRPr="0068440E" w:rsidRDefault="00851538" w:rsidP="00851538">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 xml:space="preserve">This document meets the requirements under the following legislation: </w:t>
      </w:r>
    </w:p>
    <w:p w14:paraId="7A9CD7FF" w14:textId="77777777" w:rsidR="00851538" w:rsidRPr="0068440E" w:rsidRDefault="00851538" w:rsidP="00851538">
      <w:pPr>
        <w:spacing w:after="120" w:line="240" w:lineRule="auto"/>
        <w:ind w:left="340" w:hanging="170"/>
        <w:rPr>
          <w:rFonts w:ascii="Arial" w:eastAsia="MS Mincho" w:hAnsi="Arial" w:cs="Arial"/>
          <w:szCs w:val="20"/>
          <w:shd w:val="clear" w:color="auto" w:fill="FFFFFF"/>
          <w:lang w:val="en-US"/>
        </w:rPr>
      </w:pPr>
      <w:hyperlink r:id="rId9" w:history="1">
        <w:r w:rsidRPr="0068440E">
          <w:rPr>
            <w:rFonts w:ascii="Arial" w:eastAsia="MS Mincho" w:hAnsi="Arial" w:cs="Arial"/>
            <w:color w:val="0072CC"/>
            <w:szCs w:val="20"/>
            <w:u w:val="single"/>
            <w:shd w:val="clear" w:color="auto" w:fill="FFFFFF"/>
            <w:lang w:val="en-US"/>
          </w:rPr>
          <w:t>The Equality Act 2010</w:t>
        </w:r>
      </w:hyperlink>
      <w:r w:rsidRPr="0068440E">
        <w:rPr>
          <w:rFonts w:ascii="Arial" w:eastAsia="MS Mincho" w:hAnsi="Arial" w:cs="Arial"/>
          <w:szCs w:val="20"/>
          <w:shd w:val="clear" w:color="auto" w:fill="FFFFFF"/>
          <w:lang w:val="en-US"/>
        </w:rPr>
        <w:t xml:space="preserve">, which introduced the </w:t>
      </w:r>
      <w:r w:rsidRPr="0068440E">
        <w:rPr>
          <w:rFonts w:ascii="Arial" w:eastAsia="MS Mincho" w:hAnsi="Arial" w:cs="Arial"/>
          <w:szCs w:val="20"/>
          <w:lang w:val="en-US"/>
        </w:rPr>
        <w:t>public sector equality duty</w:t>
      </w:r>
      <w:r w:rsidRPr="0068440E">
        <w:rPr>
          <w:rFonts w:ascii="Arial" w:eastAsia="MS Mincho" w:hAnsi="Arial" w:cs="Arial"/>
          <w:szCs w:val="20"/>
          <w:shd w:val="clear" w:color="auto" w:fill="FFFFFF"/>
          <w:lang w:val="en-US"/>
        </w:rPr>
        <w:t xml:space="preserve"> and protects people from discrimination</w:t>
      </w:r>
    </w:p>
    <w:p w14:paraId="6E173C7B" w14:textId="77777777" w:rsidR="00851538" w:rsidRPr="0068440E" w:rsidRDefault="00851538" w:rsidP="00851538">
      <w:pPr>
        <w:spacing w:after="120" w:line="240" w:lineRule="auto"/>
        <w:ind w:left="340" w:hanging="170"/>
        <w:rPr>
          <w:rFonts w:ascii="Arial" w:eastAsia="MS Mincho" w:hAnsi="Arial" w:cs="Arial"/>
          <w:szCs w:val="20"/>
          <w:shd w:val="clear" w:color="auto" w:fill="FFFFFF"/>
          <w:lang w:val="en-US"/>
        </w:rPr>
      </w:pPr>
      <w:hyperlink r:id="rId10" w:history="1">
        <w:r w:rsidRPr="0068440E">
          <w:rPr>
            <w:rFonts w:ascii="Arial" w:eastAsia="MS Mincho" w:hAnsi="Arial" w:cs="Arial"/>
            <w:color w:val="0072CC"/>
            <w:szCs w:val="20"/>
            <w:u w:val="single"/>
            <w:shd w:val="clear" w:color="auto" w:fill="FFFFFF"/>
            <w:lang w:val="en-US"/>
          </w:rPr>
          <w:t>The Equality Act 2010 (Specific Duties) Regulations 2011</w:t>
        </w:r>
      </w:hyperlink>
      <w:r w:rsidRPr="0068440E">
        <w:rPr>
          <w:rFonts w:ascii="Arial" w:eastAsia="MS Mincho" w:hAnsi="Arial" w:cs="Arial"/>
          <w:szCs w:val="20"/>
          <w:shd w:val="clear" w:color="auto" w:fill="FFFFFF"/>
          <w:lang w:val="en-US"/>
        </w:rPr>
        <w:t xml:space="preserve">, which require schools to publish information to demonstrate how they are complying with the </w:t>
      </w:r>
      <w:r w:rsidRPr="0068440E">
        <w:rPr>
          <w:rFonts w:ascii="Arial" w:eastAsia="MS Mincho" w:hAnsi="Arial" w:cs="Arial"/>
          <w:szCs w:val="20"/>
          <w:lang w:val="en-US"/>
        </w:rPr>
        <w:t>public sector equality duty</w:t>
      </w:r>
      <w:r w:rsidRPr="0068440E">
        <w:rPr>
          <w:rFonts w:ascii="Arial" w:eastAsia="MS Mincho" w:hAnsi="Arial" w:cs="Arial"/>
          <w:szCs w:val="20"/>
          <w:shd w:val="clear" w:color="auto" w:fill="FFFFFF"/>
          <w:lang w:val="en-US"/>
        </w:rPr>
        <w:t xml:space="preserve"> and to publish equality objectives</w:t>
      </w:r>
    </w:p>
    <w:p w14:paraId="0C783BCA" w14:textId="77777777" w:rsidR="00851538" w:rsidRPr="0068440E" w:rsidRDefault="00851538" w:rsidP="00851538">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 xml:space="preserve">This document is also based on Department for Education (DfE) guidance: </w:t>
      </w:r>
      <w:hyperlink r:id="rId11" w:history="1">
        <w:r w:rsidRPr="0068440E">
          <w:rPr>
            <w:rFonts w:ascii="Arial" w:eastAsia="MS Mincho" w:hAnsi="Arial" w:cs="Arial"/>
            <w:color w:val="0072CC"/>
            <w:szCs w:val="20"/>
            <w:u w:val="single"/>
            <w:shd w:val="clear" w:color="auto" w:fill="FFFFFF"/>
            <w:lang w:val="en-US"/>
          </w:rPr>
          <w:t xml:space="preserve">The Equality Act 2010 and schools. </w:t>
        </w:r>
      </w:hyperlink>
      <w:r w:rsidRPr="0068440E">
        <w:rPr>
          <w:rFonts w:ascii="Arial" w:eastAsia="MS Mincho" w:hAnsi="Arial" w:cs="Times New Roman"/>
          <w:szCs w:val="24"/>
          <w:shd w:val="clear" w:color="auto" w:fill="FFFFFF"/>
          <w:lang w:val="en-US"/>
        </w:rPr>
        <w:t xml:space="preserve"> </w:t>
      </w:r>
    </w:p>
    <w:p w14:paraId="7B9A66A8"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3" w:name="_Toc493589709"/>
      <w:bookmarkStart w:id="4" w:name="_Toc57622497"/>
      <w:r w:rsidRPr="0068440E">
        <w:rPr>
          <w:rFonts w:ascii="Arial" w:eastAsia="Calibri" w:hAnsi="Arial" w:cs="Arial"/>
          <w:b/>
          <w:color w:val="FF1F64"/>
          <w:sz w:val="32"/>
          <w:szCs w:val="36"/>
        </w:rPr>
        <w:t>3. Roles and responsibilities</w:t>
      </w:r>
      <w:bookmarkEnd w:id="3"/>
      <w:bookmarkEnd w:id="4"/>
      <w:r w:rsidRPr="0068440E">
        <w:rPr>
          <w:rFonts w:ascii="Arial" w:eastAsia="Calibri" w:hAnsi="Arial" w:cs="Arial"/>
          <w:b/>
          <w:color w:val="FF1F64"/>
          <w:sz w:val="32"/>
          <w:szCs w:val="36"/>
        </w:rPr>
        <w:t xml:space="preserve"> </w:t>
      </w:r>
    </w:p>
    <w:p w14:paraId="6D6136A9" w14:textId="77777777" w:rsidR="00851538" w:rsidRPr="0068440E" w:rsidRDefault="00851538" w:rsidP="00851538">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The governing board will:</w:t>
      </w:r>
    </w:p>
    <w:p w14:paraId="457AE682"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Ensure that the equality information and objectives as set out in this statement are </w:t>
      </w:r>
      <w:r>
        <w:rPr>
          <w:rFonts w:ascii="Arial" w:eastAsia="MS Mincho" w:hAnsi="Arial" w:cs="Arial"/>
          <w:szCs w:val="20"/>
          <w:shd w:val="clear" w:color="auto" w:fill="FFFFFF"/>
          <w:lang w:val="en-US"/>
        </w:rPr>
        <w:t xml:space="preserve">published and </w:t>
      </w:r>
      <w:r w:rsidRPr="0068440E">
        <w:rPr>
          <w:rFonts w:ascii="Arial" w:eastAsia="MS Mincho" w:hAnsi="Arial" w:cs="Arial"/>
          <w:szCs w:val="20"/>
          <w:shd w:val="clear" w:color="auto" w:fill="FFFFFF"/>
          <w:lang w:val="en-US"/>
        </w:rPr>
        <w:t xml:space="preserve">communicated throughout the school, including to staff, pupils and parents </w:t>
      </w:r>
    </w:p>
    <w:p w14:paraId="16E9DF79"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Ensure that the published equality information is updated at least every year, and that the objectives are reviewed and updated at least every 4 years </w:t>
      </w:r>
    </w:p>
    <w:p w14:paraId="252EDB0F"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Delegate responsibility for monitoring the achievement of the objectives on a daily basis to the headteacher</w:t>
      </w:r>
    </w:p>
    <w:p w14:paraId="11968779" w14:textId="77777777" w:rsidR="00851538" w:rsidRPr="0068440E" w:rsidRDefault="00851538" w:rsidP="00851538">
      <w:pPr>
        <w:spacing w:after="0" w:line="240" w:lineRule="auto"/>
        <w:rPr>
          <w:rFonts w:ascii="Arial" w:eastAsia="MS Mincho" w:hAnsi="Arial" w:cs="Arial"/>
          <w:szCs w:val="20"/>
          <w:shd w:val="clear" w:color="auto" w:fill="FFFFFF"/>
          <w:lang w:val="en-US"/>
        </w:rPr>
      </w:pPr>
      <w:r w:rsidRPr="0068440E">
        <w:rPr>
          <w:rFonts w:ascii="Arial" w:eastAsia="MS Mincho" w:hAnsi="Arial" w:cs="Times New Roman"/>
          <w:szCs w:val="24"/>
          <w:lang w:val="en-US"/>
        </w:rPr>
        <w:t>The Vulnerable Children link governor is Melanie Orgee. She will</w:t>
      </w:r>
      <w:r w:rsidRPr="0068440E">
        <w:rPr>
          <w:rFonts w:ascii="Arial" w:eastAsia="MS Mincho" w:hAnsi="Arial" w:cs="Arial"/>
          <w:szCs w:val="20"/>
          <w:shd w:val="clear" w:color="auto" w:fill="FFFFFF"/>
          <w:lang w:val="en-US"/>
        </w:rPr>
        <w:t>:</w:t>
      </w:r>
    </w:p>
    <w:p w14:paraId="56D7E933" w14:textId="77777777" w:rsidR="00851538" w:rsidRPr="0068440E" w:rsidRDefault="00851538" w:rsidP="00851538">
      <w:pPr>
        <w:spacing w:after="0" w:line="240" w:lineRule="auto"/>
        <w:rPr>
          <w:rFonts w:ascii="Arial" w:eastAsia="MS Mincho" w:hAnsi="Arial" w:cs="Arial"/>
          <w:szCs w:val="20"/>
          <w:shd w:val="clear" w:color="auto" w:fill="FFFFFF"/>
          <w:lang w:val="en-US"/>
        </w:rPr>
      </w:pPr>
    </w:p>
    <w:p w14:paraId="341A24DE"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 xml:space="preserve">Meet with the designated member of staff for equality (HT) and other relevant staff members, to discuss any issues and how these are being addressed </w:t>
      </w:r>
    </w:p>
    <w:p w14:paraId="6A051C3B"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Ensure they’re familiar with all relevant legislation and the contents of this document</w:t>
      </w:r>
    </w:p>
    <w:p w14:paraId="6118FD7D"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Report back to the full governing board regarding any issues</w:t>
      </w:r>
    </w:p>
    <w:p w14:paraId="16C1A07F" w14:textId="77777777" w:rsidR="00851538" w:rsidRPr="0068440E" w:rsidRDefault="00851538" w:rsidP="00851538">
      <w:pPr>
        <w:spacing w:after="120" w:line="240" w:lineRule="auto"/>
        <w:rPr>
          <w:rFonts w:ascii="Arial" w:eastAsia="MS Mincho" w:hAnsi="Arial" w:cs="Times New Roman"/>
          <w:szCs w:val="24"/>
          <w:shd w:val="clear" w:color="auto" w:fill="FFFFFF"/>
          <w:lang w:val="en-US"/>
        </w:rPr>
      </w:pPr>
      <w:r w:rsidRPr="0068440E">
        <w:rPr>
          <w:rFonts w:ascii="Arial" w:eastAsia="MS Mincho" w:hAnsi="Arial" w:cs="Times New Roman"/>
          <w:szCs w:val="24"/>
          <w:shd w:val="clear" w:color="auto" w:fill="FFFFFF"/>
          <w:lang w:val="en-US"/>
        </w:rPr>
        <w:t>The headteacher will:</w:t>
      </w:r>
    </w:p>
    <w:p w14:paraId="1D36D3D3"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Promote knowledge and understanding of the equality objectives amongst staff and pupils</w:t>
      </w:r>
    </w:p>
    <w:p w14:paraId="5B68F528"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shd w:val="clear" w:color="auto" w:fill="FFFFFF"/>
          <w:lang w:val="en-US"/>
        </w:rPr>
        <w:t>Monitor success in achieving the objectives and report back to governors</w:t>
      </w:r>
    </w:p>
    <w:p w14:paraId="6491DF83"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All school staff are expected to have regard to this document and to work to achieve the objectives as set out in section 8. </w:t>
      </w:r>
    </w:p>
    <w:p w14:paraId="4B389894"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5" w:name="_Toc57622498"/>
      <w:r w:rsidRPr="0068440E">
        <w:rPr>
          <w:rFonts w:ascii="Arial" w:eastAsia="Calibri" w:hAnsi="Arial" w:cs="Arial"/>
          <w:b/>
          <w:color w:val="FF1F64"/>
          <w:sz w:val="32"/>
          <w:szCs w:val="36"/>
        </w:rPr>
        <w:t>4. Eliminating discrimination</w:t>
      </w:r>
      <w:bookmarkEnd w:id="5"/>
    </w:p>
    <w:p w14:paraId="5542467F" w14:textId="77777777" w:rsidR="00851538" w:rsidRPr="0068440E" w:rsidRDefault="00851538" w:rsidP="00851538">
      <w:pPr>
        <w:spacing w:after="120" w:line="240" w:lineRule="auto"/>
        <w:rPr>
          <w:rFonts w:ascii="Arial" w:eastAsia="MS Mincho" w:hAnsi="Arial" w:cs="Times New Roman"/>
          <w:szCs w:val="24"/>
          <w:lang w:val="en-US"/>
        </w:rPr>
      </w:pPr>
    </w:p>
    <w:p w14:paraId="6A976315"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is aware of its obligations under the Equality Act 2010 and complies with non-discrimination provisions. </w:t>
      </w:r>
    </w:p>
    <w:p w14:paraId="4CC0FA83"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Where relevant, our policies include reference to the importance of avoiding discrimination and other prohibited conduct. </w:t>
      </w:r>
    </w:p>
    <w:p w14:paraId="22576449"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Staff and governors are regularly reminded of their responsibilities under the Equality Act, for example during meetings. Where this has been discussed during a meeting it is recorded in the meeting minutes.</w:t>
      </w:r>
    </w:p>
    <w:p w14:paraId="0DAEFF31"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The school has a designated member of staff for monitoring equality issues, and an equality link governor. They regularly liaise regarding any issues and make senior leaders and governors aware of these as appropriate</w:t>
      </w:r>
    </w:p>
    <w:p w14:paraId="0D80B6E6"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6" w:name="_Toc493589711"/>
      <w:bookmarkStart w:id="7" w:name="_Toc57622499"/>
      <w:r w:rsidRPr="0068440E">
        <w:rPr>
          <w:rFonts w:ascii="Arial" w:eastAsia="Calibri" w:hAnsi="Arial" w:cs="Arial"/>
          <w:b/>
          <w:color w:val="FF1F64"/>
          <w:sz w:val="32"/>
          <w:szCs w:val="36"/>
        </w:rPr>
        <w:t>5. Advancing equality of opportunity</w:t>
      </w:r>
      <w:bookmarkEnd w:id="6"/>
      <w:bookmarkEnd w:id="7"/>
    </w:p>
    <w:p w14:paraId="1DF53C98"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As set out in the DfE guidance on the Equality Act, the school aims to advance equality of opportunity by:</w:t>
      </w:r>
    </w:p>
    <w:p w14:paraId="64225F0B"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lastRenderedPageBreak/>
        <w:t>Removing or minimising disadvantages suffered by people which are connected to a particular characteristic they have (e.g. pupils with disabilities, or gay pupils who are being subjected to homophobic bullying)</w:t>
      </w:r>
    </w:p>
    <w:p w14:paraId="15A5224F"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Taking steps to meet the particular needs of people who have a particular characteristic (e.g. enabling Muslim pupils to pray at prescribed times) </w:t>
      </w:r>
    </w:p>
    <w:p w14:paraId="7B21E718"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Encouraging people who have a particular characteristic to participate fully in any activities (e.g. encouraging all pupils to be involved in the full range of school societies) </w:t>
      </w:r>
    </w:p>
    <w:p w14:paraId="5EAB7EF9"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In fulfilling this aspect of the duty, the school will:</w:t>
      </w:r>
    </w:p>
    <w:p w14:paraId="74330F04"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Analyse attainment data to determine strengths and areas for improvement, implement actions in response</w:t>
      </w:r>
    </w:p>
    <w:p w14:paraId="65D3F04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Make evidence available identifying issues in terms of equality and discrimination e.g. homophobic incidences</w:t>
      </w:r>
    </w:p>
    <w:p w14:paraId="0EB4EBB9"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8" w:name="_Toc493589712"/>
      <w:bookmarkStart w:id="9" w:name="_Toc57622500"/>
      <w:r w:rsidRPr="0068440E">
        <w:rPr>
          <w:rFonts w:ascii="Arial" w:eastAsia="Calibri" w:hAnsi="Arial" w:cs="Arial"/>
          <w:b/>
          <w:color w:val="FF1F64"/>
          <w:sz w:val="32"/>
          <w:szCs w:val="36"/>
        </w:rPr>
        <w:t>6. Fostering good relations</w:t>
      </w:r>
      <w:bookmarkEnd w:id="8"/>
      <w:bookmarkEnd w:id="9"/>
    </w:p>
    <w:p w14:paraId="4DC3C038"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The school aims to foster good relations between those who share a protected characteristic and those who do not share it by:</w:t>
      </w:r>
    </w:p>
    <w:p w14:paraId="69B1FE08"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6C6B630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Holding assemblies dealing with relevant issues. Pupils will be encouraged to take a lead in such assemblies and we will also invite external speakers to contribute</w:t>
      </w:r>
    </w:p>
    <w:p w14:paraId="6EC1FEFE"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Working with our local community. This includes inviting leaders of local faith groups to speak at assemblies, and organising school trips and activities based around the local community</w:t>
      </w:r>
    </w:p>
    <w:p w14:paraId="23604A3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Encouraging and implementing initiatives to tackle and educate pupils on discrimination.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14:paraId="400AED47"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10" w:name="_Toc493589713"/>
      <w:bookmarkStart w:id="11" w:name="_Toc57622501"/>
      <w:bookmarkStart w:id="12" w:name="_Toc531176459"/>
      <w:r w:rsidRPr="0068440E">
        <w:rPr>
          <w:rFonts w:ascii="Arial" w:eastAsia="Calibri" w:hAnsi="Arial" w:cs="Arial"/>
          <w:b/>
          <w:color w:val="FF1F64"/>
          <w:sz w:val="32"/>
          <w:szCs w:val="36"/>
        </w:rPr>
        <w:t>7. Equality considerations in decision-making</w:t>
      </w:r>
      <w:bookmarkEnd w:id="10"/>
      <w:bookmarkEnd w:id="11"/>
    </w:p>
    <w:p w14:paraId="7E3D8E76"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ensures it has due regard to equality considerations whenever significant decisions are made. </w:t>
      </w:r>
    </w:p>
    <w:p w14:paraId="1A8F449F"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 xml:space="preserve">The school always considers the impact of significant decisions on particular groups. For example, when a school trip or activity is being planned, the school considers whether the trip: </w:t>
      </w:r>
    </w:p>
    <w:p w14:paraId="0548561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Cuts across any religious holidays</w:t>
      </w:r>
    </w:p>
    <w:p w14:paraId="431A7689"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Is accessible to pupils with disabilities</w:t>
      </w:r>
    </w:p>
    <w:p w14:paraId="69422DA0" w14:textId="77777777" w:rsidR="00851538"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Has equivalent facilities for boys and girls</w:t>
      </w:r>
    </w:p>
    <w:p w14:paraId="2ADD3462" w14:textId="77777777" w:rsidR="00851538" w:rsidRDefault="00851538" w:rsidP="00851538">
      <w:pPr>
        <w:spacing w:after="120" w:line="240" w:lineRule="auto"/>
        <w:ind w:left="340" w:hanging="170"/>
        <w:rPr>
          <w:rFonts w:ascii="Arial" w:eastAsia="MS Mincho" w:hAnsi="Arial" w:cs="Arial"/>
          <w:szCs w:val="20"/>
          <w:lang w:val="en-US"/>
        </w:rPr>
      </w:pPr>
    </w:p>
    <w:p w14:paraId="032F649A" w14:textId="77777777" w:rsidR="00851538" w:rsidRDefault="00851538" w:rsidP="00851538">
      <w:pPr>
        <w:spacing w:after="120" w:line="240" w:lineRule="auto"/>
        <w:ind w:left="340" w:hanging="170"/>
        <w:rPr>
          <w:rFonts w:ascii="Arial" w:eastAsia="MS Mincho" w:hAnsi="Arial" w:cs="Arial"/>
          <w:szCs w:val="20"/>
          <w:lang w:val="en-US"/>
        </w:rPr>
      </w:pPr>
    </w:p>
    <w:p w14:paraId="4C3328FC" w14:textId="77777777" w:rsidR="00851538" w:rsidRPr="0068440E" w:rsidRDefault="00851538" w:rsidP="00851538">
      <w:pPr>
        <w:spacing w:after="120" w:line="240" w:lineRule="auto"/>
        <w:ind w:left="340" w:hanging="170"/>
        <w:rPr>
          <w:rFonts w:ascii="Arial" w:eastAsia="MS Mincho" w:hAnsi="Arial" w:cs="Arial"/>
          <w:szCs w:val="20"/>
          <w:lang w:val="en-US"/>
        </w:rPr>
      </w:pPr>
    </w:p>
    <w:p w14:paraId="61B81880"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13" w:name="_Toc493589714"/>
      <w:bookmarkStart w:id="14" w:name="_Toc57622502"/>
      <w:r w:rsidRPr="0068440E">
        <w:rPr>
          <w:rFonts w:ascii="Arial" w:eastAsia="Calibri" w:hAnsi="Arial" w:cs="Arial"/>
          <w:b/>
          <w:color w:val="FF1F64"/>
          <w:sz w:val="32"/>
          <w:szCs w:val="36"/>
        </w:rPr>
        <w:lastRenderedPageBreak/>
        <w:t>8. Equality objectives</w:t>
      </w:r>
      <w:bookmarkEnd w:id="13"/>
      <w:bookmarkEnd w:id="14"/>
    </w:p>
    <w:p w14:paraId="6E90C5E2" w14:textId="77777777" w:rsidR="00851538" w:rsidRPr="00851538" w:rsidRDefault="00851538" w:rsidP="00851538">
      <w:pPr>
        <w:spacing w:before="240" w:after="120" w:line="240" w:lineRule="auto"/>
        <w:rPr>
          <w:rFonts w:ascii="Arial" w:eastAsia="MS Mincho" w:hAnsi="Arial" w:cs="Times New Roman"/>
          <w:b/>
          <w:color w:val="12263F"/>
          <w:sz w:val="28"/>
          <w:szCs w:val="24"/>
          <w:lang w:val="en-US"/>
        </w:rPr>
      </w:pPr>
      <w:r w:rsidRPr="00851538">
        <w:rPr>
          <w:rFonts w:ascii="Arial" w:eastAsia="MS Mincho" w:hAnsi="Arial" w:cs="Times New Roman"/>
          <w:b/>
          <w:color w:val="12263F"/>
          <w:sz w:val="28"/>
          <w:szCs w:val="24"/>
          <w:lang w:val="en-US"/>
        </w:rPr>
        <w:t>Objective 1</w:t>
      </w:r>
    </w:p>
    <w:p w14:paraId="430451B5" w14:textId="77777777" w:rsidR="00851538" w:rsidRPr="00851538" w:rsidRDefault="006741E6" w:rsidP="00851538">
      <w:pPr>
        <w:spacing w:after="120" w:line="240" w:lineRule="auto"/>
        <w:rPr>
          <w:rFonts w:ascii="Arial" w:eastAsia="MS Mincho" w:hAnsi="Arial" w:cs="Times New Roman"/>
          <w:szCs w:val="24"/>
          <w:lang w:val="en-US"/>
        </w:rPr>
      </w:pPr>
      <w:r>
        <w:rPr>
          <w:rFonts w:ascii="Arial" w:eastAsia="MS Mincho" w:hAnsi="Arial" w:cs="Times New Roman"/>
          <w:szCs w:val="24"/>
          <w:lang w:val="en-US"/>
        </w:rPr>
        <w:t>By July 2023, t</w:t>
      </w:r>
      <w:r w:rsidR="00851538" w:rsidRPr="00851538">
        <w:rPr>
          <w:rFonts w:ascii="Arial" w:eastAsia="MS Mincho" w:hAnsi="Arial" w:cs="Times New Roman"/>
          <w:szCs w:val="24"/>
          <w:lang w:val="en-US"/>
        </w:rPr>
        <w:t xml:space="preserve">o ensure all pupils with SEND make good progress and that reasonable adjustments are made to ensure their inclusion. </w:t>
      </w:r>
    </w:p>
    <w:p w14:paraId="17BF6818" w14:textId="77777777" w:rsidR="00851538" w:rsidRPr="00851538" w:rsidRDefault="00851538" w:rsidP="00851538">
      <w:pPr>
        <w:spacing w:after="120" w:line="240" w:lineRule="auto"/>
        <w:rPr>
          <w:rFonts w:ascii="Arial" w:eastAsia="MS Mincho" w:hAnsi="Arial" w:cs="Times New Roman"/>
          <w:szCs w:val="24"/>
          <w:lang w:val="en-US"/>
        </w:rPr>
      </w:pPr>
      <w:r w:rsidRPr="00851538">
        <w:rPr>
          <w:rFonts w:ascii="Arial" w:eastAsia="MS Mincho" w:hAnsi="Arial" w:cs="Times New Roman"/>
          <w:szCs w:val="24"/>
          <w:lang w:val="en-US"/>
        </w:rPr>
        <w:t>Why we have ch</w:t>
      </w:r>
      <w:r w:rsidRPr="00851538">
        <w:rPr>
          <w:rFonts w:ascii="Arial" w:eastAsia="MS Mincho" w:hAnsi="Arial" w:cs="Times New Roman"/>
          <w:szCs w:val="24"/>
          <w:lang w:val="en-US"/>
        </w:rPr>
        <w:t>osen this objective: We recognis</w:t>
      </w:r>
      <w:r w:rsidRPr="00851538">
        <w:rPr>
          <w:rFonts w:ascii="Arial" w:eastAsia="MS Mincho" w:hAnsi="Arial" w:cs="Times New Roman"/>
          <w:szCs w:val="24"/>
          <w:lang w:val="en-US"/>
        </w:rPr>
        <w:t xml:space="preserve">e that we have a high proportion of children with SEND and we want to ensure that they make the best progress they can and that barriers to learning are removed. </w:t>
      </w:r>
    </w:p>
    <w:p w14:paraId="2509244E" w14:textId="77777777" w:rsidR="00851538" w:rsidRPr="00851538" w:rsidRDefault="00851538" w:rsidP="00851538">
      <w:pPr>
        <w:spacing w:after="120" w:line="240" w:lineRule="auto"/>
        <w:rPr>
          <w:rFonts w:ascii="Arial" w:eastAsia="MS Mincho" w:hAnsi="Arial" w:cs="Times New Roman"/>
          <w:szCs w:val="24"/>
          <w:lang w:val="en-US"/>
        </w:rPr>
      </w:pPr>
      <w:r w:rsidRPr="00851538">
        <w:rPr>
          <w:rFonts w:ascii="Arial" w:eastAsia="MS Mincho" w:hAnsi="Arial" w:cs="Times New Roman"/>
          <w:szCs w:val="24"/>
          <w:lang w:val="en-US"/>
        </w:rPr>
        <w:t>To achieve this objective we plan to: To further enhance our curriculum offer to improve accessibility through adaptive teaching strategies</w:t>
      </w:r>
    </w:p>
    <w:p w14:paraId="6AC29807" w14:textId="77777777" w:rsidR="00851538" w:rsidRPr="0068440E" w:rsidRDefault="00851538" w:rsidP="00851538">
      <w:pPr>
        <w:spacing w:after="120" w:line="240" w:lineRule="auto"/>
        <w:rPr>
          <w:rFonts w:ascii="Arial" w:eastAsia="MS Mincho" w:hAnsi="Arial" w:cs="Times New Roman"/>
          <w:szCs w:val="24"/>
          <w:lang w:val="en-US"/>
        </w:rPr>
      </w:pPr>
      <w:r w:rsidRPr="00851538">
        <w:rPr>
          <w:rFonts w:ascii="Arial" w:eastAsia="MS Mincho" w:hAnsi="Arial" w:cs="Times New Roman"/>
          <w:szCs w:val="24"/>
          <w:lang w:val="en-US"/>
        </w:rPr>
        <w:t xml:space="preserve">Progress we are making towards this objective: We have a strong SEND support system and are committed to every child succeeding in their learning. We are an inclusive school. Our provision mapping is useful and robust. </w:t>
      </w:r>
      <w:r w:rsidRPr="00851538">
        <w:rPr>
          <w:rFonts w:ascii="Arial" w:eastAsia="MS Mincho" w:hAnsi="Arial" w:cs="Times New Roman"/>
          <w:szCs w:val="24"/>
          <w:lang w:val="en-US"/>
        </w:rPr>
        <w:t>The curriculum offer is inclusive.</w:t>
      </w:r>
      <w:r>
        <w:rPr>
          <w:rFonts w:ascii="Arial" w:eastAsia="MS Mincho" w:hAnsi="Arial" w:cs="Times New Roman"/>
          <w:szCs w:val="24"/>
          <w:lang w:val="en-US"/>
        </w:rPr>
        <w:t xml:space="preserve"> </w:t>
      </w:r>
    </w:p>
    <w:p w14:paraId="464F40A0" w14:textId="77777777" w:rsidR="00851538" w:rsidRPr="006741E6" w:rsidRDefault="00851538" w:rsidP="00851538">
      <w:pPr>
        <w:spacing w:before="240" w:after="120" w:line="240" w:lineRule="auto"/>
        <w:rPr>
          <w:rFonts w:ascii="Arial" w:eastAsia="MS Mincho" w:hAnsi="Arial" w:cs="Times New Roman"/>
          <w:b/>
          <w:color w:val="12263F"/>
          <w:sz w:val="28"/>
          <w:szCs w:val="24"/>
          <w:lang w:val="en-US"/>
        </w:rPr>
      </w:pPr>
      <w:r w:rsidRPr="006741E6">
        <w:rPr>
          <w:rFonts w:ascii="Arial" w:eastAsia="MS Mincho" w:hAnsi="Arial" w:cs="Times New Roman"/>
          <w:b/>
          <w:color w:val="12263F"/>
          <w:sz w:val="28"/>
          <w:szCs w:val="24"/>
          <w:lang w:val="en-US"/>
        </w:rPr>
        <w:t>Objective 2</w:t>
      </w:r>
    </w:p>
    <w:p w14:paraId="696F0C2B" w14:textId="77777777" w:rsidR="006741E6" w:rsidRDefault="006741E6" w:rsidP="00851538">
      <w:pPr>
        <w:spacing w:before="240" w:after="120" w:line="240" w:lineRule="auto"/>
        <w:rPr>
          <w:rFonts w:ascii="Arial" w:eastAsia="MS Mincho" w:hAnsi="Arial" w:cs="Times New Roman"/>
          <w:szCs w:val="24"/>
          <w:lang w:val="en-US"/>
        </w:rPr>
      </w:pPr>
      <w:r w:rsidRPr="006741E6">
        <w:rPr>
          <w:rFonts w:ascii="Arial" w:eastAsia="MS Mincho" w:hAnsi="Arial" w:cs="Times New Roman"/>
          <w:szCs w:val="24"/>
          <w:lang w:val="en-US"/>
        </w:rPr>
        <w:t>By July 2023, increase the participation of our GRT</w:t>
      </w:r>
      <w:r>
        <w:rPr>
          <w:rFonts w:ascii="Arial" w:eastAsia="MS Mincho" w:hAnsi="Arial" w:cs="Times New Roman"/>
          <w:szCs w:val="24"/>
          <w:lang w:val="en-US"/>
        </w:rPr>
        <w:t xml:space="preserve"> families, so that they feel comfortable and increasingly included in school events.</w:t>
      </w:r>
    </w:p>
    <w:p w14:paraId="6432C9DA" w14:textId="77777777" w:rsidR="006741E6" w:rsidRDefault="006741E6" w:rsidP="00851538">
      <w:pPr>
        <w:spacing w:before="240" w:after="120" w:line="240" w:lineRule="auto"/>
        <w:rPr>
          <w:rFonts w:ascii="Arial" w:eastAsia="MS Mincho" w:hAnsi="Arial" w:cs="Times New Roman"/>
          <w:szCs w:val="24"/>
          <w:lang w:val="en-US"/>
        </w:rPr>
      </w:pPr>
      <w:r>
        <w:rPr>
          <w:rFonts w:ascii="Arial" w:eastAsia="MS Mincho" w:hAnsi="Arial" w:cs="Times New Roman"/>
          <w:szCs w:val="24"/>
          <w:lang w:val="en-US"/>
        </w:rPr>
        <w:t xml:space="preserve">Why we have chosen this objective: To ensure that all children and families are included, welcome and comfortable to participate. </w:t>
      </w:r>
    </w:p>
    <w:p w14:paraId="0B76902F" w14:textId="77777777" w:rsidR="006741E6" w:rsidRPr="006741E6" w:rsidRDefault="006741E6" w:rsidP="00851538">
      <w:pPr>
        <w:spacing w:before="240" w:after="120" w:line="240" w:lineRule="auto"/>
        <w:rPr>
          <w:rFonts w:ascii="Arial" w:eastAsia="MS Mincho" w:hAnsi="Arial" w:cs="Times New Roman"/>
          <w:szCs w:val="24"/>
          <w:lang w:val="en-US"/>
        </w:rPr>
      </w:pPr>
      <w:r>
        <w:rPr>
          <w:rFonts w:ascii="Arial" w:eastAsia="MS Mincho" w:hAnsi="Arial" w:cs="Times New Roman"/>
          <w:szCs w:val="24"/>
          <w:lang w:val="en-US"/>
        </w:rPr>
        <w:t>To achieve this objective we plan to: increase our active en</w:t>
      </w:r>
      <w:r w:rsidR="00F170B7">
        <w:rPr>
          <w:rFonts w:ascii="Arial" w:eastAsia="MS Mincho" w:hAnsi="Arial" w:cs="Times New Roman"/>
          <w:szCs w:val="24"/>
          <w:lang w:val="en-US"/>
        </w:rPr>
        <w:t xml:space="preserve">gagement and encouragement, through stronger communication and support. </w:t>
      </w:r>
    </w:p>
    <w:p w14:paraId="5E860256" w14:textId="77777777" w:rsidR="00851538" w:rsidRPr="00F170B7" w:rsidRDefault="00851538" w:rsidP="00851538">
      <w:pPr>
        <w:spacing w:after="120" w:line="240" w:lineRule="auto"/>
        <w:rPr>
          <w:rFonts w:ascii="Arial" w:eastAsia="MS Mincho" w:hAnsi="Arial" w:cs="Times New Roman"/>
          <w:szCs w:val="24"/>
          <w:lang w:val="en-US"/>
        </w:rPr>
      </w:pPr>
      <w:r w:rsidRPr="00F170B7">
        <w:rPr>
          <w:rFonts w:ascii="Arial" w:eastAsia="MS Mincho" w:hAnsi="Arial" w:cs="Times New Roman"/>
          <w:szCs w:val="24"/>
          <w:lang w:val="en-US"/>
        </w:rPr>
        <w:t>Progress we are making towards this objective:</w:t>
      </w:r>
    </w:p>
    <w:p w14:paraId="56147DF9" w14:textId="77777777" w:rsidR="00851538" w:rsidRPr="0068440E" w:rsidRDefault="00F170B7" w:rsidP="00851538">
      <w:pPr>
        <w:spacing w:after="120" w:line="240" w:lineRule="auto"/>
        <w:rPr>
          <w:rFonts w:ascii="Arial" w:eastAsia="MS Mincho" w:hAnsi="Arial" w:cs="Times New Roman"/>
          <w:szCs w:val="24"/>
          <w:lang w:val="en-US"/>
        </w:rPr>
      </w:pPr>
      <w:r>
        <w:rPr>
          <w:rFonts w:ascii="Arial" w:eastAsia="MS Mincho" w:hAnsi="Arial" w:cs="Times New Roman"/>
          <w:szCs w:val="24"/>
          <w:lang w:val="en-US"/>
        </w:rPr>
        <w:t xml:space="preserve">We already have strong relationships with our families and work hard to have open and supportive communication. We recognized though that this can be further improved. </w:t>
      </w:r>
    </w:p>
    <w:p w14:paraId="6B31A667"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15" w:name="_Toc493589715"/>
      <w:bookmarkStart w:id="16" w:name="_Toc57622503"/>
      <w:r w:rsidRPr="0068440E">
        <w:rPr>
          <w:rFonts w:ascii="Arial" w:eastAsia="Calibri" w:hAnsi="Arial" w:cs="Arial"/>
          <w:b/>
          <w:color w:val="FF1F64"/>
          <w:sz w:val="32"/>
          <w:szCs w:val="36"/>
        </w:rPr>
        <w:t>9. Monitoring arrangements</w:t>
      </w:r>
      <w:bookmarkEnd w:id="15"/>
      <w:bookmarkEnd w:id="16"/>
    </w:p>
    <w:p w14:paraId="6AC99B4D" w14:textId="77777777" w:rsidR="00851538" w:rsidRPr="0068440E" w:rsidRDefault="00F170B7" w:rsidP="00851538">
      <w:pPr>
        <w:spacing w:after="120" w:line="240" w:lineRule="auto"/>
        <w:rPr>
          <w:rFonts w:ascii="Arial" w:eastAsia="MS Mincho" w:hAnsi="Arial" w:cs="Times New Roman"/>
          <w:szCs w:val="24"/>
          <w:lang w:val="en-US"/>
        </w:rPr>
      </w:pPr>
      <w:r>
        <w:rPr>
          <w:rFonts w:ascii="Arial" w:eastAsia="MS Mincho" w:hAnsi="Arial" w:cs="Times New Roman"/>
          <w:szCs w:val="24"/>
          <w:lang w:val="en-US"/>
        </w:rPr>
        <w:t xml:space="preserve">The Headteacher </w:t>
      </w:r>
      <w:bookmarkStart w:id="17" w:name="_GoBack"/>
      <w:bookmarkEnd w:id="17"/>
      <w:r w:rsidR="00851538" w:rsidRPr="0068440E">
        <w:rPr>
          <w:rFonts w:ascii="Arial" w:eastAsia="MS Mincho" w:hAnsi="Arial" w:cs="Times New Roman"/>
          <w:szCs w:val="24"/>
          <w:lang w:val="en-US"/>
        </w:rPr>
        <w:t xml:space="preserve">will update the equality information we publish, [described in sections 4-7 above], at least every year. </w:t>
      </w:r>
    </w:p>
    <w:p w14:paraId="5357C9BD"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This document will be reviewed and approved by the governing board</w:t>
      </w:r>
      <w:r w:rsidRPr="0068440E">
        <w:rPr>
          <w:rFonts w:ascii="Arial" w:eastAsia="MS Mincho" w:hAnsi="Arial" w:cs="Times New Roman"/>
          <w:color w:val="ED7D31"/>
          <w:szCs w:val="24"/>
          <w:lang w:val="en-US"/>
        </w:rPr>
        <w:t xml:space="preserve"> </w:t>
      </w:r>
      <w:r w:rsidRPr="0068440E">
        <w:rPr>
          <w:rFonts w:ascii="Arial" w:eastAsia="MS Mincho" w:hAnsi="Arial" w:cs="Times New Roman"/>
          <w:szCs w:val="24"/>
          <w:lang w:val="en-US"/>
        </w:rPr>
        <w:t xml:space="preserve">at least every 4 years. </w:t>
      </w:r>
    </w:p>
    <w:p w14:paraId="69E33FBC"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18" w:name="_Toc493495532"/>
      <w:bookmarkStart w:id="19" w:name="_Toc493589716"/>
    </w:p>
    <w:p w14:paraId="4E10F499" w14:textId="77777777" w:rsidR="00851538" w:rsidRPr="0068440E" w:rsidRDefault="00851538" w:rsidP="00851538">
      <w:pPr>
        <w:spacing w:before="120" w:after="120" w:line="240" w:lineRule="auto"/>
        <w:outlineLvl w:val="0"/>
        <w:rPr>
          <w:rFonts w:ascii="Arial" w:eastAsia="Calibri" w:hAnsi="Arial" w:cs="Arial"/>
          <w:b/>
          <w:color w:val="FF1F64"/>
          <w:sz w:val="32"/>
          <w:szCs w:val="36"/>
        </w:rPr>
      </w:pPr>
      <w:bookmarkStart w:id="20" w:name="_Toc57622504"/>
      <w:r w:rsidRPr="0068440E">
        <w:rPr>
          <w:rFonts w:ascii="Arial" w:eastAsia="Calibri" w:hAnsi="Arial" w:cs="Arial"/>
          <w:b/>
          <w:color w:val="FF1F64"/>
          <w:sz w:val="32"/>
          <w:szCs w:val="36"/>
        </w:rPr>
        <w:t>10. Links with other policies</w:t>
      </w:r>
      <w:bookmarkEnd w:id="18"/>
      <w:bookmarkEnd w:id="19"/>
      <w:bookmarkEnd w:id="20"/>
    </w:p>
    <w:p w14:paraId="7B848199" w14:textId="77777777" w:rsidR="00851538" w:rsidRPr="0068440E" w:rsidRDefault="00851538" w:rsidP="00851538">
      <w:pPr>
        <w:spacing w:after="120" w:line="240" w:lineRule="auto"/>
        <w:rPr>
          <w:rFonts w:ascii="Arial" w:eastAsia="MS Mincho" w:hAnsi="Arial" w:cs="Times New Roman"/>
          <w:szCs w:val="24"/>
          <w:lang w:val="en-US"/>
        </w:rPr>
      </w:pPr>
      <w:r w:rsidRPr="0068440E">
        <w:rPr>
          <w:rFonts w:ascii="Arial" w:eastAsia="MS Mincho" w:hAnsi="Arial" w:cs="Times New Roman"/>
          <w:szCs w:val="24"/>
          <w:lang w:val="en-US"/>
        </w:rPr>
        <w:t>This document links to the following policies:</w:t>
      </w:r>
    </w:p>
    <w:p w14:paraId="256CB9A1"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Accessibility plan</w:t>
      </w:r>
    </w:p>
    <w:p w14:paraId="571A1075"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 xml:space="preserve">Risk assessment </w:t>
      </w:r>
    </w:p>
    <w:p w14:paraId="1DF63079" w14:textId="77777777" w:rsidR="00851538" w:rsidRPr="0068440E" w:rsidRDefault="00851538" w:rsidP="00851538">
      <w:pPr>
        <w:spacing w:after="120" w:line="240" w:lineRule="auto"/>
        <w:ind w:left="340" w:hanging="170"/>
        <w:rPr>
          <w:rFonts w:ascii="Arial" w:eastAsia="MS Mincho" w:hAnsi="Arial" w:cs="Arial"/>
          <w:szCs w:val="20"/>
          <w:lang w:val="en-US"/>
        </w:rPr>
      </w:pPr>
      <w:r w:rsidRPr="0068440E">
        <w:rPr>
          <w:rFonts w:ascii="Arial" w:eastAsia="MS Mincho" w:hAnsi="Arial" w:cs="Arial"/>
          <w:szCs w:val="20"/>
          <w:lang w:val="en-US"/>
        </w:rPr>
        <w:t>SEND and SEN Information Report</w:t>
      </w:r>
    </w:p>
    <w:bookmarkEnd w:id="12"/>
    <w:p w14:paraId="08AE4EE1" w14:textId="77777777" w:rsidR="00851538" w:rsidRPr="0068440E" w:rsidRDefault="00851538" w:rsidP="00851538">
      <w:pPr>
        <w:spacing w:after="120" w:line="240" w:lineRule="auto"/>
        <w:rPr>
          <w:rFonts w:ascii="Arial" w:eastAsia="MS Mincho" w:hAnsi="Arial" w:cs="Times New Roman"/>
          <w:szCs w:val="24"/>
          <w:lang w:val="en-US"/>
        </w:rPr>
      </w:pPr>
    </w:p>
    <w:p w14:paraId="2214B4B4" w14:textId="77777777" w:rsidR="00851538" w:rsidRDefault="00851538" w:rsidP="00851538"/>
    <w:p w14:paraId="0F652241" w14:textId="77777777" w:rsidR="00C53851" w:rsidRDefault="00F170B7"/>
    <w:sectPr w:rsidR="00C53851" w:rsidSect="00510ED3">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47F0" w14:textId="77777777" w:rsidR="00FE3F15" w:rsidRPr="00512916" w:rsidRDefault="00F170B7" w:rsidP="006F569D">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5</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9E9CFDC" w14:textId="77777777" w:rsidTr="001235FA">
      <w:tc>
        <w:tcPr>
          <w:tcW w:w="6379" w:type="dxa"/>
          <w:shd w:val="clear" w:color="auto" w:fill="auto"/>
        </w:tcPr>
        <w:p w14:paraId="0E73959C" w14:textId="77777777" w:rsidR="00510ED3" w:rsidRPr="00A62B49" w:rsidRDefault="00F170B7" w:rsidP="00510ED3">
          <w:pPr>
            <w:shd w:val="clear" w:color="auto" w:fill="FFFFFF"/>
            <w:textAlignment w:val="baseline"/>
            <w:rPr>
              <w:rFonts w:eastAsia="Times New Roman" w:cs="Arial"/>
              <w:color w:val="808080"/>
              <w:sz w:val="16"/>
              <w:szCs w:val="16"/>
            </w:rPr>
          </w:pPr>
        </w:p>
      </w:tc>
      <w:tc>
        <w:tcPr>
          <w:tcW w:w="3402" w:type="dxa"/>
        </w:tcPr>
        <w:p w14:paraId="033F2E8F" w14:textId="77777777" w:rsidR="00510ED3" w:rsidRPr="00177722" w:rsidRDefault="00F170B7" w:rsidP="00510ED3">
          <w:pPr>
            <w:shd w:val="clear" w:color="auto" w:fill="FFFFFF"/>
            <w:textAlignment w:val="baseline"/>
            <w:rPr>
              <w:rFonts w:eastAsia="Times New Roman" w:cs="Arial"/>
              <w:color w:val="BFBFBF"/>
              <w:sz w:val="17"/>
              <w:szCs w:val="17"/>
              <w:bdr w:val="none" w:sz="0" w:space="0" w:color="auto" w:frame="1"/>
            </w:rPr>
          </w:pPr>
        </w:p>
      </w:tc>
    </w:tr>
  </w:tbl>
  <w:p w14:paraId="09D7EF56" w14:textId="77777777" w:rsidR="00FE3F15" w:rsidRPr="00510ED3" w:rsidRDefault="00F170B7"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C028" w14:textId="77777777" w:rsidR="00FE3F15" w:rsidRDefault="00F170B7">
    <w:r>
      <w:rPr>
        <w:noProof/>
        <w:lang w:eastAsia="en-GB"/>
      </w:rPr>
      <w:drawing>
        <wp:anchor distT="0" distB="0" distL="114300" distR="114300" simplePos="0" relativeHeight="251659264" behindDoc="1" locked="0" layoutInCell="1" allowOverlap="1" wp14:anchorId="6B060DD9" wp14:editId="624E399D">
          <wp:simplePos x="0" y="0"/>
          <wp:positionH relativeFrom="margin">
            <wp:align>center</wp:align>
          </wp:positionH>
          <wp:positionV relativeFrom="margin">
            <wp:align>center</wp:align>
          </wp:positionV>
          <wp:extent cx="7558405" cy="10695940"/>
          <wp:effectExtent l="0" t="0" r="4445"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E051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6132" w14:textId="77777777" w:rsidR="00FE3F15" w:rsidRDefault="00F170B7"/>
  <w:p w14:paraId="70B49F31" w14:textId="77777777" w:rsidR="00FE3F15" w:rsidRDefault="00F170B7"/>
  <w:p w14:paraId="5C4C0772" w14:textId="77777777" w:rsidR="00FE3F15" w:rsidRDefault="00F170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8E5A" w14:textId="77777777" w:rsidR="00FE3F15" w:rsidRDefault="00F170B7"/>
  <w:p w14:paraId="68DFFCDE" w14:textId="77777777" w:rsidR="00FE3F15" w:rsidRDefault="00F170B7" w:rsidP="00FE3F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8"/>
    <w:rsid w:val="002B7DA8"/>
    <w:rsid w:val="006741E6"/>
    <w:rsid w:val="00851538"/>
    <w:rsid w:val="00C94140"/>
    <w:rsid w:val="00F1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F116C"/>
  <w15:chartTrackingRefBased/>
  <w15:docId w15:val="{391DF08F-BFB7-401D-9A34-92FD3E2F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15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quality-act-2010-advice-for-school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islation.gov.uk/uksi/2011/2260/contents/made" TargetMode="External"/><Relationship Id="rId4" Type="http://schemas.openxmlformats.org/officeDocument/2006/relationships/styles" Target="styles.xml"/><Relationship Id="rId9" Type="http://schemas.openxmlformats.org/officeDocument/2006/relationships/hyperlink" Target="http://www.legislation.gov.uk/ukpga/2010/15/cont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5" ma:contentTypeDescription="Create a new document." ma:contentTypeScope="" ma:versionID="bdabe9d983ee59c7a1208dda98fd3c56">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c750b8b401fba3a3009321fa480a3bfc"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Props1.xml><?xml version="1.0" encoding="utf-8"?>
<ds:datastoreItem xmlns:ds="http://schemas.openxmlformats.org/officeDocument/2006/customXml" ds:itemID="{3122F536-2239-4C35-8E1C-914FCBA8D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BF0AE-A90F-4D15-8BCA-D8A26AF29D7F}">
  <ds:schemaRefs>
    <ds:schemaRef ds:uri="http://schemas.microsoft.com/sharepoint/v3/contenttype/forms"/>
  </ds:schemaRefs>
</ds:datastoreItem>
</file>

<file path=customXml/itemProps3.xml><?xml version="1.0" encoding="utf-8"?>
<ds:datastoreItem xmlns:ds="http://schemas.openxmlformats.org/officeDocument/2006/customXml" ds:itemID="{B5E7BA26-D865-4CDA-B6A3-EA7A92E5D706}">
  <ds:schemaRefs>
    <ds:schemaRef ds:uri="http://purl.org/dc/elements/1.1/"/>
    <ds:schemaRef ds:uri="http://schemas.microsoft.com/office/2006/metadata/properties"/>
    <ds:schemaRef ds:uri="8d70de3e-d250-40bd-93b3-1f55f25a4519"/>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4198634-d1dd-46f8-b983-bc8854bf54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Hankins</dc:creator>
  <cp:keywords/>
  <dc:description/>
  <cp:lastModifiedBy>Laura Hankins</cp:lastModifiedBy>
  <cp:revision>1</cp:revision>
  <dcterms:created xsi:type="dcterms:W3CDTF">2023-10-18T13:48:00Z</dcterms:created>
  <dcterms:modified xsi:type="dcterms:W3CDTF">2023-10-18T14:15:00Z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