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6F0B242"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354BD49A" w:rsidR="00E66558" w:rsidRDefault="009D71E8">
      <w:pPr>
        <w:pStyle w:val="Heading2"/>
        <w:rPr>
          <w:b w:val="0"/>
          <w:bCs/>
          <w:color w:val="auto"/>
          <w:sz w:val="24"/>
          <w:szCs w:val="24"/>
        </w:rPr>
      </w:pPr>
      <w:r>
        <w:rPr>
          <w:b w:val="0"/>
          <w:bCs/>
          <w:color w:val="auto"/>
          <w:sz w:val="24"/>
          <w:szCs w:val="24"/>
        </w:rPr>
        <w:t>This statement details our school’s use of pupil premium (a</w:t>
      </w:r>
      <w:r w:rsidR="00D8476E">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B12BE93" w:rsidR="00E66558" w:rsidRDefault="00F3758F">
            <w:pPr>
              <w:pStyle w:val="TableRow"/>
            </w:pPr>
            <w:r>
              <w:t>Bromesberrow St. Mary’s C of 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AD01CD" w:rsidR="00E66558" w:rsidRDefault="00D8476E">
            <w:pPr>
              <w:pStyle w:val="TableRow"/>
            </w:pPr>
            <w:r>
              <w:t>54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EB0C432" w:rsidR="00E66558" w:rsidRDefault="00F34077">
            <w:pPr>
              <w:pStyle w:val="TableRow"/>
            </w:pPr>
            <w:r>
              <w:t>16/54 30</w:t>
            </w:r>
            <w:r w:rsidR="00F3758F">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1F4C131" w:rsidR="00F3758F" w:rsidRDefault="00D8476E">
            <w:pPr>
              <w:pStyle w:val="TableRow"/>
            </w:pPr>
            <w:r>
              <w:t>Autumn 2021</w:t>
            </w:r>
            <w:r w:rsidR="00F3758F">
              <w:t>-Autumn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CED1FA2" w:rsidR="00E66558" w:rsidRDefault="00D8476E">
            <w:pPr>
              <w:pStyle w:val="TableRow"/>
            </w:pPr>
            <w:r>
              <w:t>16/11/22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DC56553" w:rsidR="00E66558" w:rsidRDefault="00D8476E">
            <w:pPr>
              <w:pStyle w:val="TableRow"/>
            </w:pPr>
            <w:r>
              <w:t>16/11</w:t>
            </w:r>
            <w:r w:rsidR="00F3758F">
              <w:t>/22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64079E9" w:rsidR="00E66558" w:rsidRDefault="00F3758F">
            <w:pPr>
              <w:pStyle w:val="TableRow"/>
            </w:pPr>
            <w:r>
              <w:t>L. Hankins and L. Mison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C53D0B9" w:rsidR="00E66558" w:rsidRDefault="00F3758F">
            <w:pPr>
              <w:pStyle w:val="TableRow"/>
            </w:pPr>
            <w:r>
              <w:t>L. Hankins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E5FCCAF" w:rsidR="00E66558" w:rsidRDefault="00F3758F">
            <w:pPr>
              <w:pStyle w:val="TableRow"/>
            </w:pPr>
            <w:r>
              <w:t>Melanie Orgee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BB1A" w14:textId="54070033" w:rsidR="00D8476E" w:rsidRDefault="00D8476E" w:rsidP="00D8476E">
            <w:pPr>
              <w:pStyle w:val="TableRow"/>
            </w:pPr>
            <w:r>
              <w:t>£</w:t>
            </w:r>
            <w:r w:rsidR="00F34077">
              <w:t>24,212</w:t>
            </w:r>
          </w:p>
          <w:p w14:paraId="2A7D54D8" w14:textId="5DA311B8" w:rsidR="00E66558" w:rsidRDefault="00E66558">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13C3FC" w:rsidR="00E66558" w:rsidRDefault="00F34077" w:rsidP="00F34077">
            <w:pPr>
              <w:pStyle w:val="TableRow"/>
              <w:ind w:left="0"/>
            </w:pPr>
            <w:r w:rsidRPr="00F34077">
              <w:t xml:space="preserve"> £2320.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5A8F2" w14:textId="77777777" w:rsidR="003178F2" w:rsidRDefault="003178F2" w:rsidP="003178F2">
            <w:pPr>
              <w:pStyle w:val="TableRow"/>
              <w:spacing w:after="120"/>
            </w:pPr>
            <w:r>
              <w:t xml:space="preserve">Pupil premium (and recovery premium*) funding carried forward from previous years </w:t>
            </w:r>
            <w:r w:rsidRPr="008E000B">
              <w:rPr>
                <w:i/>
                <w:iCs/>
              </w:rPr>
              <w:t>(enter £0 if not applicable)</w:t>
            </w:r>
          </w:p>
          <w:p w14:paraId="2A7D54DD" w14:textId="35FF0982" w:rsidR="00E66558" w:rsidRDefault="003178F2" w:rsidP="003178F2">
            <w:pPr>
              <w:pStyle w:val="TableRow"/>
            </w:pPr>
            <w:r w:rsidRPr="00586FBC">
              <w:rPr>
                <w:i/>
                <w:iCs/>
              </w:rPr>
              <w:t xml:space="preserve">*Recovery premium </w:t>
            </w:r>
            <w:r>
              <w:rPr>
                <w:i/>
                <w:iCs/>
              </w:rPr>
              <w:t>received in academic year 2021 to 2022 can be carried forward to academic year 2022 to 2023. Recovery premium received in academic year 2022 to 2023 cannot be carried forward to 2023 to 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C5127EC" w:rsidR="00E66558" w:rsidRDefault="009D71E8">
            <w:pPr>
              <w:pStyle w:val="TableRow"/>
            </w:pPr>
            <w:r>
              <w:t>£</w:t>
            </w:r>
            <w:r w:rsidR="00F3758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E76E06E" w:rsidR="00E66558" w:rsidRDefault="009D71E8">
            <w:pPr>
              <w:pStyle w:val="TableRow"/>
            </w:pPr>
            <w:r>
              <w:lastRenderedPageBreak/>
              <w:t>£</w:t>
            </w:r>
            <w:r w:rsidR="00F34077">
              <w:t>26,532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1E402BD5" w:rsidR="00E66558" w:rsidRDefault="00F3758F">
            <w:pPr>
              <w:spacing w:before="120"/>
              <w:rPr>
                <w:b/>
                <w:iCs/>
                <w:u w:val="single"/>
              </w:rPr>
            </w:pPr>
            <w:r w:rsidRPr="00F3758F">
              <w:rPr>
                <w:b/>
                <w:iCs/>
                <w:u w:val="single"/>
              </w:rPr>
              <w:t>Ultimate Objectives</w:t>
            </w:r>
          </w:p>
          <w:p w14:paraId="1EDE46B3" w14:textId="3C0288EE" w:rsidR="00F3758F" w:rsidRPr="00F3758F" w:rsidRDefault="00F3758F" w:rsidP="00F3758F">
            <w:pPr>
              <w:pStyle w:val="ListParagraph"/>
              <w:numPr>
                <w:ilvl w:val="0"/>
                <w:numId w:val="14"/>
              </w:numPr>
              <w:spacing w:before="120"/>
              <w:rPr>
                <w:b/>
                <w:iCs/>
                <w:u w:val="single"/>
              </w:rPr>
            </w:pPr>
            <w:r>
              <w:rPr>
                <w:iCs/>
              </w:rPr>
              <w:t>To focus on high quality phonics and targeted phonics intervention to ensure that those most vulnerable keep pace with their peers, learn to decode and be able to access the school curriculum with confidence; making good progress and having equal opportunity</w:t>
            </w:r>
          </w:p>
          <w:p w14:paraId="484BEBAA" w14:textId="4B6B2933" w:rsidR="00F3758F" w:rsidRPr="00F3758F" w:rsidRDefault="00F3758F" w:rsidP="00F3758F">
            <w:pPr>
              <w:pStyle w:val="ListParagraph"/>
              <w:numPr>
                <w:ilvl w:val="0"/>
                <w:numId w:val="14"/>
              </w:numPr>
              <w:spacing w:before="120"/>
              <w:rPr>
                <w:b/>
                <w:iCs/>
                <w:u w:val="single"/>
              </w:rPr>
            </w:pPr>
            <w:r>
              <w:rPr>
                <w:iCs/>
              </w:rPr>
              <w:t xml:space="preserve">To prioritise children’s communication and language skills at the earliest opportunity, to ensure that children are effective communicators with a good vocabulary and understanding </w:t>
            </w:r>
          </w:p>
          <w:p w14:paraId="4EE08FF0" w14:textId="77777777" w:rsidR="00F3758F" w:rsidRPr="00F3758F" w:rsidRDefault="00F3758F" w:rsidP="00F3758F">
            <w:pPr>
              <w:pStyle w:val="ListParagraph"/>
              <w:numPr>
                <w:ilvl w:val="0"/>
                <w:numId w:val="14"/>
              </w:numPr>
              <w:spacing w:before="120"/>
              <w:rPr>
                <w:b/>
                <w:iCs/>
                <w:u w:val="single"/>
              </w:rPr>
            </w:pPr>
            <w:r>
              <w:rPr>
                <w:iCs/>
              </w:rPr>
              <w:t>To improve children’s emotional resilience and ability to self-regulate, to enable them to be able and receptive to learning</w:t>
            </w:r>
          </w:p>
          <w:p w14:paraId="69185D85" w14:textId="686FD88A" w:rsidR="00F3758F" w:rsidRPr="00F3758F" w:rsidRDefault="00F3758F" w:rsidP="00F3758F">
            <w:pPr>
              <w:spacing w:before="120"/>
              <w:rPr>
                <w:b/>
                <w:iCs/>
                <w:u w:val="single"/>
              </w:rPr>
            </w:pPr>
            <w:r w:rsidRPr="00F3758F">
              <w:rPr>
                <w:b/>
                <w:iCs/>
                <w:u w:val="single"/>
              </w:rPr>
              <w:t xml:space="preserve">How are we working to achieve this? </w:t>
            </w:r>
          </w:p>
          <w:p w14:paraId="7BD53293" w14:textId="48468533" w:rsidR="00F3758F" w:rsidRDefault="00F3758F" w:rsidP="00F3758F">
            <w:pPr>
              <w:pStyle w:val="ListParagraph"/>
              <w:numPr>
                <w:ilvl w:val="0"/>
                <w:numId w:val="14"/>
              </w:numPr>
              <w:rPr>
                <w:iCs/>
              </w:rPr>
            </w:pPr>
            <w:r>
              <w:rPr>
                <w:iCs/>
              </w:rPr>
              <w:t xml:space="preserve">Working with parents, valuing their input and supporting them to be able to support their child with communication, language and reading. </w:t>
            </w:r>
          </w:p>
          <w:p w14:paraId="5470D07D" w14:textId="1C635D06" w:rsidR="00F3758F" w:rsidRDefault="00F3758F" w:rsidP="00F3758F">
            <w:pPr>
              <w:pStyle w:val="ListParagraph"/>
              <w:numPr>
                <w:ilvl w:val="0"/>
                <w:numId w:val="14"/>
              </w:numPr>
              <w:rPr>
                <w:iCs/>
              </w:rPr>
            </w:pPr>
            <w:r>
              <w:rPr>
                <w:iCs/>
              </w:rPr>
              <w:t>Investing in a Phonics Bug SSP to ensure consistency in approach to teaching phonics across the school</w:t>
            </w:r>
            <w:r w:rsidR="00A24094">
              <w:rPr>
                <w:iCs/>
              </w:rPr>
              <w:t>.</w:t>
            </w:r>
          </w:p>
          <w:p w14:paraId="08DD7E8C" w14:textId="7CA13AEA" w:rsidR="00F3758F" w:rsidRDefault="00F3758F" w:rsidP="00F3758F">
            <w:pPr>
              <w:pStyle w:val="ListParagraph"/>
              <w:numPr>
                <w:ilvl w:val="0"/>
                <w:numId w:val="14"/>
              </w:numPr>
              <w:rPr>
                <w:iCs/>
              </w:rPr>
            </w:pPr>
            <w:r>
              <w:rPr>
                <w:iCs/>
              </w:rPr>
              <w:t>Investing in new aligned texts to Phonics Bug, online and hard copy to ensure that children learn to read texts that are matched to their phonic ability.</w:t>
            </w:r>
          </w:p>
          <w:p w14:paraId="505E1B7E" w14:textId="6631D4BD" w:rsidR="00F3758F" w:rsidRDefault="00F3758F" w:rsidP="00F3758F">
            <w:pPr>
              <w:pStyle w:val="ListParagraph"/>
              <w:numPr>
                <w:ilvl w:val="0"/>
                <w:numId w:val="14"/>
              </w:numPr>
              <w:rPr>
                <w:iCs/>
              </w:rPr>
            </w:pPr>
            <w:r>
              <w:rPr>
                <w:iCs/>
              </w:rPr>
              <w:t>Enabling quality first teaching, using pre and over learning to intervene and ensure the most vulnerable are giving every opportunity and support to keep pace with their peers</w:t>
            </w:r>
            <w:r w:rsidR="00A24094">
              <w:rPr>
                <w:iCs/>
              </w:rPr>
              <w:t>.</w:t>
            </w:r>
          </w:p>
          <w:p w14:paraId="0DE70217" w14:textId="386079C4" w:rsidR="00F3758F" w:rsidRDefault="00E13EAC" w:rsidP="00F3758F">
            <w:pPr>
              <w:pStyle w:val="ListParagraph"/>
              <w:numPr>
                <w:ilvl w:val="0"/>
                <w:numId w:val="14"/>
              </w:numPr>
              <w:rPr>
                <w:iCs/>
              </w:rPr>
            </w:pPr>
            <w:r>
              <w:rPr>
                <w:iCs/>
              </w:rPr>
              <w:t xml:space="preserve">Using quality adult- child </w:t>
            </w:r>
            <w:r w:rsidR="00A24094">
              <w:rPr>
                <w:iCs/>
              </w:rPr>
              <w:t>interactions, injecting vocabulary into the curriculum and across all areas of the school day, to broaden and deepen children’s vocabulary, enabling them to progress well in the curriculum.</w:t>
            </w:r>
          </w:p>
          <w:p w14:paraId="52D62746" w14:textId="6E95F8AB" w:rsidR="00A24094" w:rsidRDefault="00A24094" w:rsidP="00F3758F">
            <w:pPr>
              <w:pStyle w:val="ListParagraph"/>
              <w:numPr>
                <w:ilvl w:val="0"/>
                <w:numId w:val="14"/>
              </w:numPr>
              <w:rPr>
                <w:iCs/>
              </w:rPr>
            </w:pPr>
            <w:r>
              <w:rPr>
                <w:iCs/>
              </w:rPr>
              <w:t>Using Talkboost as a strong speech, language and communication intervention to break down barriers to learning.</w:t>
            </w:r>
          </w:p>
          <w:p w14:paraId="61C025D9" w14:textId="29FD689D" w:rsidR="00A24094" w:rsidRPr="00F3758F" w:rsidRDefault="00A24094" w:rsidP="00F3758F">
            <w:pPr>
              <w:pStyle w:val="ListParagraph"/>
              <w:numPr>
                <w:ilvl w:val="0"/>
                <w:numId w:val="14"/>
              </w:numPr>
              <w:rPr>
                <w:iCs/>
              </w:rPr>
            </w:pPr>
            <w:r>
              <w:rPr>
                <w:iCs/>
              </w:rPr>
              <w:t>Building our mental health offer, including Trailblazer Partnership, Lego therapy, Children’s Partnership Approach to support children and families to recover and thrive after the impact of the Covid 19 pandemic.</w:t>
            </w:r>
          </w:p>
          <w:p w14:paraId="0CF46BEE" w14:textId="77777777" w:rsidR="00E66558" w:rsidRDefault="00E66558" w:rsidP="00C71004">
            <w:pPr>
              <w:pStyle w:val="ListParagraph"/>
              <w:numPr>
                <w:ilvl w:val="0"/>
                <w:numId w:val="0"/>
              </w:numPr>
              <w:ind w:left="720"/>
              <w:rPr>
                <w:iCs/>
              </w:rPr>
            </w:pPr>
          </w:p>
          <w:p w14:paraId="01BDD7E5" w14:textId="2B3503CF" w:rsidR="00C71004" w:rsidRDefault="00C71004" w:rsidP="00C71004">
            <w:pPr>
              <w:pStyle w:val="ListParagraph"/>
              <w:numPr>
                <w:ilvl w:val="0"/>
                <w:numId w:val="0"/>
              </w:numPr>
              <w:ind w:left="720"/>
              <w:rPr>
                <w:b/>
                <w:iCs/>
                <w:u w:val="single"/>
              </w:rPr>
            </w:pPr>
            <w:r w:rsidRPr="00C71004">
              <w:rPr>
                <w:b/>
                <w:iCs/>
                <w:u w:val="single"/>
              </w:rPr>
              <w:t>The Key Principles</w:t>
            </w:r>
          </w:p>
          <w:p w14:paraId="2BDFF2AB" w14:textId="1E66331B" w:rsidR="006D6AC5" w:rsidRDefault="006D6AC5" w:rsidP="00C71004">
            <w:pPr>
              <w:pStyle w:val="ListParagraph"/>
              <w:numPr>
                <w:ilvl w:val="0"/>
                <w:numId w:val="0"/>
              </w:numPr>
              <w:ind w:left="720"/>
              <w:rPr>
                <w:b/>
                <w:iCs/>
                <w:u w:val="single"/>
              </w:rPr>
            </w:pPr>
          </w:p>
          <w:p w14:paraId="58D6CF9B" w14:textId="6DA55754" w:rsidR="00C71004" w:rsidRDefault="00C71004" w:rsidP="006D6AC5">
            <w:pPr>
              <w:rPr>
                <w:iCs/>
              </w:rPr>
            </w:pPr>
            <w:r>
              <w:rPr>
                <w:iCs/>
              </w:rPr>
              <w:t>The key principles of our plan are lin</w:t>
            </w:r>
            <w:r w:rsidR="006D6AC5">
              <w:rPr>
                <w:iCs/>
              </w:rPr>
              <w:t>ked to our curriculum vision/</w:t>
            </w:r>
            <w:r>
              <w:rPr>
                <w:iCs/>
              </w:rPr>
              <w:t xml:space="preserve"> intent:</w:t>
            </w:r>
          </w:p>
          <w:p w14:paraId="6FD6C892" w14:textId="74CCC852" w:rsidR="006D6AC5" w:rsidRDefault="00C71004" w:rsidP="006D6AC5">
            <w:pPr>
              <w:ind w:left="720" w:hanging="360"/>
              <w:jc w:val="both"/>
              <w:rPr>
                <w:b/>
                <w:iCs/>
              </w:rPr>
            </w:pPr>
            <w:r>
              <w:rPr>
                <w:iCs/>
              </w:rPr>
              <w:lastRenderedPageBreak/>
              <w:t>All children at Bromesberrow are supported to be able to ‘</w:t>
            </w:r>
            <w:r w:rsidR="006D6AC5" w:rsidRPr="006D6AC5">
              <w:rPr>
                <w:b/>
                <w:iCs/>
              </w:rPr>
              <w:t xml:space="preserve">Reach for the Stars with </w:t>
            </w:r>
            <w:r w:rsidRPr="006D6AC5">
              <w:rPr>
                <w:b/>
                <w:iCs/>
              </w:rPr>
              <w:t>Hope and Aspiration’</w:t>
            </w:r>
            <w:r w:rsidR="005C288E">
              <w:rPr>
                <w:b/>
                <w:iCs/>
              </w:rPr>
              <w:t>…</w:t>
            </w:r>
          </w:p>
          <w:p w14:paraId="6581FD9A" w14:textId="6F54F86F" w:rsidR="006D6AC5" w:rsidRDefault="006D6AC5" w:rsidP="006D6AC5">
            <w:pPr>
              <w:ind w:left="720" w:hanging="360"/>
              <w:jc w:val="both"/>
              <w:rPr>
                <w:b/>
                <w:iCs/>
              </w:rPr>
            </w:pPr>
          </w:p>
          <w:p w14:paraId="520C78ED" w14:textId="1A0FD45E" w:rsidR="006D6AC5" w:rsidRDefault="006D6AC5" w:rsidP="006D6AC5">
            <w:pPr>
              <w:jc w:val="both"/>
              <w:rPr>
                <w:b/>
                <w:iCs/>
              </w:rPr>
            </w:pPr>
          </w:p>
          <w:p w14:paraId="39427ED0" w14:textId="29CBB7E8" w:rsidR="006D6AC5" w:rsidRDefault="006D6AC5" w:rsidP="006D6AC5">
            <w:pPr>
              <w:ind w:left="720" w:hanging="360"/>
              <w:jc w:val="both"/>
              <w:rPr>
                <w:b/>
                <w:iCs/>
              </w:rPr>
            </w:pPr>
            <w:r>
              <w:rPr>
                <w:noProof/>
              </w:rPr>
              <w:drawing>
                <wp:anchor distT="0" distB="0" distL="114300" distR="114300" simplePos="0" relativeHeight="251660288" behindDoc="0" locked="0" layoutInCell="1" allowOverlap="1" wp14:anchorId="65BDCBC5" wp14:editId="16B1D27A">
                  <wp:simplePos x="0" y="0"/>
                  <wp:positionH relativeFrom="margin">
                    <wp:posOffset>176530</wp:posOffset>
                  </wp:positionH>
                  <wp:positionV relativeFrom="paragraph">
                    <wp:posOffset>-463550</wp:posOffset>
                  </wp:positionV>
                  <wp:extent cx="2034540" cy="1436577"/>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4540" cy="1436577"/>
                          </a:xfrm>
                          <a:prstGeom prst="rect">
                            <a:avLst/>
                          </a:prstGeom>
                        </pic:spPr>
                      </pic:pic>
                    </a:graphicData>
                  </a:graphic>
                  <wp14:sizeRelH relativeFrom="margin">
                    <wp14:pctWidth>0</wp14:pctWidth>
                  </wp14:sizeRelH>
                  <wp14:sizeRelV relativeFrom="margin">
                    <wp14:pctHeight>0</wp14:pctHeight>
                  </wp14:sizeRelV>
                </wp:anchor>
              </w:drawing>
            </w:r>
          </w:p>
          <w:p w14:paraId="01E25244" w14:textId="77777777" w:rsidR="006D6AC5" w:rsidRDefault="006D6AC5" w:rsidP="006D6AC5">
            <w:pPr>
              <w:ind w:left="720" w:hanging="360"/>
              <w:jc w:val="both"/>
              <w:rPr>
                <w:iCs/>
              </w:rPr>
            </w:pPr>
          </w:p>
          <w:p w14:paraId="1A4F1905" w14:textId="77777777" w:rsidR="006D6AC5" w:rsidRDefault="006D6AC5" w:rsidP="006D6AC5">
            <w:pPr>
              <w:ind w:left="720" w:hanging="360"/>
              <w:jc w:val="both"/>
              <w:rPr>
                <w:iCs/>
              </w:rPr>
            </w:pPr>
          </w:p>
          <w:p w14:paraId="0A56FF25" w14:textId="1E5511C1" w:rsidR="00C71004" w:rsidRDefault="005C288E" w:rsidP="006D6AC5">
            <w:pPr>
              <w:ind w:left="720" w:hanging="360"/>
              <w:jc w:val="both"/>
              <w:rPr>
                <w:iCs/>
              </w:rPr>
            </w:pPr>
            <w:r>
              <w:rPr>
                <w:iCs/>
              </w:rPr>
              <w:t>…w</w:t>
            </w:r>
            <w:r w:rsidR="006D6AC5">
              <w:rPr>
                <w:iCs/>
              </w:rPr>
              <w:t>ith our Core Christian Values being seen as drivers to enable children to achieve this:</w:t>
            </w:r>
          </w:p>
          <w:p w14:paraId="14B7DE92" w14:textId="118436B4" w:rsidR="006D6AC5" w:rsidRDefault="006D6AC5" w:rsidP="006D6AC5">
            <w:pPr>
              <w:ind w:left="720" w:hanging="360"/>
              <w:jc w:val="both"/>
              <w:rPr>
                <w:iCs/>
              </w:rPr>
            </w:pPr>
          </w:p>
          <w:p w14:paraId="12B88023" w14:textId="183358F5" w:rsidR="006D6AC5" w:rsidRPr="006D6AC5" w:rsidRDefault="006D6AC5" w:rsidP="006D6AC5">
            <w:pPr>
              <w:jc w:val="both"/>
              <w:rPr>
                <w:iCs/>
              </w:rPr>
            </w:pPr>
            <w:r w:rsidRPr="006E60B6">
              <w:rPr>
                <w:rFonts w:cstheme="minorHAnsi"/>
                <w:noProof/>
              </w:rPr>
              <mc:AlternateContent>
                <mc:Choice Requires="wps">
                  <w:drawing>
                    <wp:anchor distT="0" distB="0" distL="114300" distR="114300" simplePos="0" relativeHeight="251662336" behindDoc="0" locked="0" layoutInCell="1" allowOverlap="1" wp14:anchorId="521063BB" wp14:editId="25437351">
                      <wp:simplePos x="0" y="0"/>
                      <wp:positionH relativeFrom="margin">
                        <wp:posOffset>374650</wp:posOffset>
                      </wp:positionH>
                      <wp:positionV relativeFrom="paragraph">
                        <wp:posOffset>-342265</wp:posOffset>
                      </wp:positionV>
                      <wp:extent cx="4524375" cy="361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61950"/>
                              </a:xfrm>
                              <a:prstGeom prst="rect">
                                <a:avLst/>
                              </a:prstGeom>
                              <a:solidFill>
                                <a:srgbClr val="FFFFFF"/>
                              </a:solidFill>
                              <a:ln w="9525">
                                <a:solidFill>
                                  <a:srgbClr val="000000"/>
                                </a:solidFill>
                                <a:miter lim="800000"/>
                                <a:headEnd/>
                                <a:tailEnd/>
                              </a:ln>
                            </wps:spPr>
                            <wps:txbx>
                              <w:txbxContent>
                                <w:p w14:paraId="0D0EFBCC" w14:textId="77777777" w:rsidR="006D6AC5" w:rsidRPr="005D3256" w:rsidRDefault="006D6AC5" w:rsidP="006D6AC5">
                                  <w:pPr>
                                    <w:jc w:val="center"/>
                                    <w:rPr>
                                      <w:rFonts w:asciiTheme="minorHAnsi" w:hAnsiTheme="minorHAnsi" w:cstheme="minorHAnsi"/>
                                    </w:rPr>
                                  </w:pPr>
                                  <w:r w:rsidRPr="005D3256">
                                    <w:rPr>
                                      <w:rFonts w:asciiTheme="minorHAnsi" w:hAnsiTheme="minorHAnsi" w:cstheme="minorHAnsi"/>
                                      <w:color w:val="00B0F0"/>
                                    </w:rPr>
                                    <w:t>Respect</w:t>
                                  </w:r>
                                  <w:r w:rsidRPr="005D3256">
                                    <w:rPr>
                                      <w:rFonts w:asciiTheme="minorHAnsi" w:hAnsiTheme="minorHAnsi" w:cstheme="minorHAnsi"/>
                                    </w:rPr>
                                    <w:t xml:space="preserve">, </w:t>
                                  </w:r>
                                  <w:r w:rsidRPr="005D3256">
                                    <w:rPr>
                                      <w:rFonts w:asciiTheme="minorHAnsi" w:hAnsiTheme="minorHAnsi" w:cstheme="minorHAnsi"/>
                                      <w:color w:val="00B050"/>
                                    </w:rPr>
                                    <w:t>Motivation</w:t>
                                  </w:r>
                                  <w:r w:rsidRPr="005D3256">
                                    <w:rPr>
                                      <w:rFonts w:asciiTheme="minorHAnsi" w:hAnsiTheme="minorHAnsi" w:cstheme="minorHAnsi"/>
                                    </w:rPr>
                                    <w:t xml:space="preserve">, </w:t>
                                  </w:r>
                                  <w:r w:rsidRPr="005D3256">
                                    <w:rPr>
                                      <w:rFonts w:asciiTheme="minorHAnsi" w:hAnsiTheme="minorHAnsi" w:cstheme="minorHAnsi"/>
                                      <w:color w:val="FF0000"/>
                                    </w:rPr>
                                    <w:t>Cooperation</w:t>
                                  </w:r>
                                  <w:r w:rsidRPr="005D3256">
                                    <w:rPr>
                                      <w:rFonts w:asciiTheme="minorHAnsi" w:hAnsiTheme="minorHAnsi" w:cstheme="minorHAnsi"/>
                                    </w:rPr>
                                    <w:t xml:space="preserve">, </w:t>
                                  </w:r>
                                  <w:r w:rsidRPr="005D3256">
                                    <w:rPr>
                                      <w:rFonts w:asciiTheme="minorHAnsi" w:hAnsiTheme="minorHAnsi" w:cstheme="minorHAnsi"/>
                                      <w:color w:val="7030A0"/>
                                    </w:rPr>
                                    <w:t>Kindness</w:t>
                                  </w:r>
                                  <w:r w:rsidRPr="005D3256">
                                    <w:rPr>
                                      <w:rFonts w:asciiTheme="minorHAnsi" w:hAnsiTheme="minorHAnsi" w:cstheme="minorHAnsi"/>
                                    </w:rPr>
                                    <w:t xml:space="preserve">, </w:t>
                                  </w:r>
                                  <w:r w:rsidRPr="005D3256">
                                    <w:rPr>
                                      <w:rFonts w:asciiTheme="minorHAnsi" w:hAnsiTheme="minorHAnsi" w:cstheme="minorHAnsi"/>
                                      <w:color w:val="E36C0A" w:themeColor="accent6" w:themeShade="BF"/>
                                    </w:rPr>
                                    <w:t>Pride</w:t>
                                  </w:r>
                                  <w:r w:rsidRPr="005D3256">
                                    <w:rPr>
                                      <w:rFonts w:asciiTheme="minorHAnsi" w:hAnsiTheme="minorHAnsi" w:cstheme="minorHAnsi"/>
                                    </w:rPr>
                                    <w:t xml:space="preserve">, </w:t>
                                  </w:r>
                                  <w:r w:rsidRPr="005D3256">
                                    <w:rPr>
                                      <w:rFonts w:asciiTheme="minorHAnsi" w:hAnsiTheme="minorHAnsi" w:cstheme="minorHAnsi"/>
                                      <w:color w:val="FF00FF"/>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063BB" id="_x0000_t202" coordsize="21600,21600" o:spt="202" path="m,l,21600r21600,l21600,xe">
                      <v:stroke joinstyle="miter"/>
                      <v:path gradientshapeok="t" o:connecttype="rect"/>
                    </v:shapetype>
                    <v:shape id="Text Box 2" o:spid="_x0000_s1026" type="#_x0000_t202" style="position:absolute;left:0;text-align:left;margin-left:29.5pt;margin-top:-26.95pt;width:356.2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">
                      <v:textbox>
                        <w:txbxContent>
                          <w:p w14:paraId="0D0EFBCC" w14:textId="77777777" w:rsidR="006D6AC5" w:rsidRPr="005D3256" w:rsidRDefault="006D6AC5" w:rsidP="006D6AC5">
                            <w:pPr>
                              <w:jc w:val="center"/>
                              <w:rPr>
                                <w:rFonts w:asciiTheme="minorHAnsi" w:hAnsiTheme="minorHAnsi" w:cstheme="minorHAnsi"/>
                              </w:rPr>
                            </w:pPr>
                            <w:r w:rsidRPr="005D3256">
                              <w:rPr>
                                <w:rFonts w:asciiTheme="minorHAnsi" w:hAnsiTheme="minorHAnsi" w:cstheme="minorHAnsi"/>
                                <w:color w:val="00B0F0"/>
                              </w:rPr>
                              <w:t>Respect</w:t>
                            </w:r>
                            <w:r w:rsidRPr="005D3256">
                              <w:rPr>
                                <w:rFonts w:asciiTheme="minorHAnsi" w:hAnsiTheme="minorHAnsi" w:cstheme="minorHAnsi"/>
                              </w:rPr>
                              <w:t xml:space="preserve">, </w:t>
                            </w:r>
                            <w:r w:rsidRPr="005D3256">
                              <w:rPr>
                                <w:rFonts w:asciiTheme="minorHAnsi" w:hAnsiTheme="minorHAnsi" w:cstheme="minorHAnsi"/>
                                <w:color w:val="00B050"/>
                              </w:rPr>
                              <w:t>Motivation</w:t>
                            </w:r>
                            <w:r w:rsidRPr="005D3256">
                              <w:rPr>
                                <w:rFonts w:asciiTheme="minorHAnsi" w:hAnsiTheme="minorHAnsi" w:cstheme="minorHAnsi"/>
                              </w:rPr>
                              <w:t xml:space="preserve">, </w:t>
                            </w:r>
                            <w:r w:rsidRPr="005D3256">
                              <w:rPr>
                                <w:rFonts w:asciiTheme="minorHAnsi" w:hAnsiTheme="minorHAnsi" w:cstheme="minorHAnsi"/>
                                <w:color w:val="FF0000"/>
                              </w:rPr>
                              <w:t>Cooperation</w:t>
                            </w:r>
                            <w:r w:rsidRPr="005D3256">
                              <w:rPr>
                                <w:rFonts w:asciiTheme="minorHAnsi" w:hAnsiTheme="minorHAnsi" w:cstheme="minorHAnsi"/>
                              </w:rPr>
                              <w:t xml:space="preserve">, </w:t>
                            </w:r>
                            <w:r w:rsidRPr="005D3256">
                              <w:rPr>
                                <w:rFonts w:asciiTheme="minorHAnsi" w:hAnsiTheme="minorHAnsi" w:cstheme="minorHAnsi"/>
                                <w:color w:val="7030A0"/>
                              </w:rPr>
                              <w:t>Kindness</w:t>
                            </w:r>
                            <w:r w:rsidRPr="005D3256">
                              <w:rPr>
                                <w:rFonts w:asciiTheme="minorHAnsi" w:hAnsiTheme="minorHAnsi" w:cstheme="minorHAnsi"/>
                              </w:rPr>
                              <w:t xml:space="preserve">, </w:t>
                            </w:r>
                            <w:r w:rsidRPr="005D3256">
                              <w:rPr>
                                <w:rFonts w:asciiTheme="minorHAnsi" w:hAnsiTheme="minorHAnsi" w:cstheme="minorHAnsi"/>
                                <w:color w:val="E36C0A" w:themeColor="accent6" w:themeShade="BF"/>
                              </w:rPr>
                              <w:t>Pride</w:t>
                            </w:r>
                            <w:r w:rsidRPr="005D3256">
                              <w:rPr>
                                <w:rFonts w:asciiTheme="minorHAnsi" w:hAnsiTheme="minorHAnsi" w:cstheme="minorHAnsi"/>
                              </w:rPr>
                              <w:t xml:space="preserve">, </w:t>
                            </w:r>
                            <w:r w:rsidRPr="005D3256">
                              <w:rPr>
                                <w:rFonts w:asciiTheme="minorHAnsi" w:hAnsiTheme="minorHAnsi" w:cstheme="minorHAnsi"/>
                                <w:color w:val="FF00FF"/>
                              </w:rPr>
                              <w:t>Perseverance</w:t>
                            </w:r>
                          </w:p>
                        </w:txbxContent>
                      </v:textbox>
                      <w10:wrap anchorx="margin"/>
                    </v:shape>
                  </w:pict>
                </mc:Fallback>
              </mc:AlternateContent>
            </w:r>
          </w:p>
          <w:p w14:paraId="6610D328" w14:textId="77777777" w:rsidR="006D6AC5" w:rsidRDefault="006D6AC5" w:rsidP="006D6AC5">
            <w:pPr>
              <w:ind w:left="720" w:hanging="360"/>
              <w:jc w:val="both"/>
              <w:rPr>
                <w:iCs/>
              </w:rPr>
            </w:pPr>
            <w:r>
              <w:rPr>
                <w:iCs/>
              </w:rPr>
              <w:t>The impact  of our curriculum aims to see:</w:t>
            </w:r>
          </w:p>
          <w:p w14:paraId="7FD75A01" w14:textId="77777777" w:rsidR="006D6AC5" w:rsidRPr="006D6AC5" w:rsidRDefault="006D6AC5" w:rsidP="006D6AC5">
            <w:pPr>
              <w:pStyle w:val="ListParagraph"/>
              <w:numPr>
                <w:ilvl w:val="0"/>
                <w:numId w:val="15"/>
              </w:numPr>
              <w:jc w:val="both"/>
              <w:rPr>
                <w:iCs/>
              </w:rPr>
            </w:pPr>
            <w:r w:rsidRPr="006D6AC5">
              <w:rPr>
                <w:iCs/>
              </w:rPr>
              <w:t>Children who are engaged and active learners.</w:t>
            </w:r>
          </w:p>
          <w:p w14:paraId="711EBE68" w14:textId="77777777" w:rsidR="006D6AC5" w:rsidRPr="006D6AC5" w:rsidRDefault="006D6AC5" w:rsidP="006D6AC5">
            <w:pPr>
              <w:pStyle w:val="ListParagraph"/>
              <w:numPr>
                <w:ilvl w:val="0"/>
                <w:numId w:val="15"/>
              </w:numPr>
              <w:jc w:val="both"/>
              <w:rPr>
                <w:iCs/>
              </w:rPr>
            </w:pPr>
            <w:r w:rsidRPr="006D6AC5">
              <w:rPr>
                <w:iCs/>
              </w:rPr>
              <w:t xml:space="preserve"> Children who are curious. </w:t>
            </w:r>
          </w:p>
          <w:p w14:paraId="5D5E868E" w14:textId="77777777" w:rsidR="006D6AC5" w:rsidRPr="006D6AC5" w:rsidRDefault="006D6AC5" w:rsidP="006D6AC5">
            <w:pPr>
              <w:pStyle w:val="ListParagraph"/>
              <w:numPr>
                <w:ilvl w:val="0"/>
                <w:numId w:val="15"/>
              </w:numPr>
              <w:jc w:val="both"/>
              <w:rPr>
                <w:iCs/>
              </w:rPr>
            </w:pPr>
            <w:r w:rsidRPr="006D6AC5">
              <w:rPr>
                <w:iCs/>
              </w:rPr>
              <w:t xml:space="preserve">Children who think for themselves and at a deeper level. </w:t>
            </w:r>
          </w:p>
          <w:p w14:paraId="0A1F9DEA" w14:textId="77777777" w:rsidR="006D6AC5" w:rsidRPr="006D6AC5" w:rsidRDefault="006D6AC5" w:rsidP="006D6AC5">
            <w:pPr>
              <w:pStyle w:val="ListParagraph"/>
              <w:numPr>
                <w:ilvl w:val="0"/>
                <w:numId w:val="15"/>
              </w:numPr>
              <w:jc w:val="both"/>
              <w:rPr>
                <w:iCs/>
              </w:rPr>
            </w:pPr>
            <w:r w:rsidRPr="006D6AC5">
              <w:rPr>
                <w:iCs/>
              </w:rPr>
              <w:t xml:space="preserve">Children who are secure, happy and ready for the next stage in learning. </w:t>
            </w:r>
          </w:p>
          <w:p w14:paraId="56FFF440" w14:textId="09C5F39E" w:rsidR="006D6AC5" w:rsidRPr="006D6AC5" w:rsidRDefault="006D6AC5" w:rsidP="006D6AC5">
            <w:pPr>
              <w:ind w:left="360"/>
              <w:jc w:val="both"/>
              <w:rPr>
                <w:iCs/>
              </w:rPr>
            </w:pPr>
            <w:r w:rsidRPr="006D6AC5">
              <w:rPr>
                <w:iCs/>
              </w:rPr>
              <w:t>This will be seen through:</w:t>
            </w:r>
          </w:p>
          <w:p w14:paraId="344A2A25" w14:textId="77777777" w:rsidR="006D6AC5" w:rsidRPr="006D6AC5" w:rsidRDefault="006D6AC5" w:rsidP="006D6AC5">
            <w:pPr>
              <w:numPr>
                <w:ilvl w:val="0"/>
                <w:numId w:val="15"/>
              </w:numPr>
              <w:suppressAutoHyphens w:val="0"/>
              <w:autoSpaceDN/>
              <w:spacing w:before="100" w:beforeAutospacing="1" w:after="100" w:afterAutospacing="1" w:line="240" w:lineRule="auto"/>
              <w:rPr>
                <w:iCs/>
              </w:rPr>
            </w:pPr>
            <w:r w:rsidRPr="006D6AC5">
              <w:rPr>
                <w:iCs/>
              </w:rPr>
              <w:t>Children’s voices; through them sharing what they know, what they are interested in and what they would like to learn next</w:t>
            </w:r>
          </w:p>
          <w:p w14:paraId="1C3FA0B0" w14:textId="23CF1815" w:rsidR="006D6AC5" w:rsidRPr="006D6AC5" w:rsidRDefault="006D6AC5" w:rsidP="006D6AC5">
            <w:pPr>
              <w:numPr>
                <w:ilvl w:val="0"/>
                <w:numId w:val="15"/>
              </w:numPr>
              <w:suppressAutoHyphens w:val="0"/>
              <w:autoSpaceDN/>
              <w:spacing w:before="100" w:beforeAutospacing="1" w:after="100" w:afterAutospacing="1" w:line="240" w:lineRule="auto"/>
              <w:rPr>
                <w:iCs/>
              </w:rPr>
            </w:pPr>
            <w:r w:rsidRPr="006D6AC5">
              <w:rPr>
                <w:iCs/>
              </w:rPr>
              <w:t>Children in lesson who are visibly </w:t>
            </w:r>
            <w:r w:rsidRPr="006D6AC5">
              <w:rPr>
                <w:b/>
                <w:iCs/>
              </w:rPr>
              <w:t>motivated</w:t>
            </w:r>
            <w:r w:rsidRPr="006D6AC5">
              <w:rPr>
                <w:iCs/>
              </w:rPr>
              <w:t> a</w:t>
            </w:r>
            <w:r>
              <w:rPr>
                <w:iCs/>
              </w:rPr>
              <w:t>n</w:t>
            </w:r>
            <w:r w:rsidRPr="006D6AC5">
              <w:rPr>
                <w:iCs/>
              </w:rPr>
              <w:t>d engaged, they are active, resilient learners, who </w:t>
            </w:r>
            <w:r w:rsidR="005C288E">
              <w:rPr>
                <w:b/>
                <w:iCs/>
              </w:rPr>
              <w:t>persevere</w:t>
            </w:r>
            <w:r w:rsidRPr="006D6AC5">
              <w:rPr>
                <w:iCs/>
              </w:rPr>
              <w:t> in their learning</w:t>
            </w:r>
          </w:p>
          <w:p w14:paraId="50045235" w14:textId="77777777" w:rsidR="006D6AC5" w:rsidRPr="006D6AC5" w:rsidRDefault="006D6AC5" w:rsidP="006D6AC5">
            <w:pPr>
              <w:numPr>
                <w:ilvl w:val="0"/>
                <w:numId w:val="15"/>
              </w:numPr>
              <w:suppressAutoHyphens w:val="0"/>
              <w:autoSpaceDN/>
              <w:spacing w:before="100" w:beforeAutospacing="1" w:after="100" w:afterAutospacing="1" w:line="240" w:lineRule="auto"/>
              <w:rPr>
                <w:iCs/>
              </w:rPr>
            </w:pPr>
            <w:r w:rsidRPr="006D6AC5">
              <w:rPr>
                <w:iCs/>
              </w:rPr>
              <w:t>Children who are visibly happy, have </w:t>
            </w:r>
            <w:r w:rsidRPr="006D6AC5">
              <w:rPr>
                <w:b/>
                <w:iCs/>
              </w:rPr>
              <w:t>respect </w:t>
            </w:r>
            <w:r w:rsidRPr="006D6AC5">
              <w:rPr>
                <w:iCs/>
              </w:rPr>
              <w:t>for themselves and others, </w:t>
            </w:r>
            <w:r w:rsidRPr="006D6AC5">
              <w:rPr>
                <w:b/>
                <w:iCs/>
              </w:rPr>
              <w:t>kind</w:t>
            </w:r>
            <w:r w:rsidRPr="006D6AC5">
              <w:rPr>
                <w:iCs/>
              </w:rPr>
              <w:t> to others, and able to seek support when it matters</w:t>
            </w:r>
          </w:p>
          <w:p w14:paraId="50D2A607" w14:textId="77777777" w:rsidR="006D6AC5" w:rsidRPr="006D6AC5" w:rsidRDefault="006D6AC5" w:rsidP="006D6AC5">
            <w:pPr>
              <w:numPr>
                <w:ilvl w:val="0"/>
                <w:numId w:val="15"/>
              </w:numPr>
              <w:suppressAutoHyphens w:val="0"/>
              <w:autoSpaceDN/>
              <w:spacing w:before="100" w:beforeAutospacing="1" w:after="100" w:afterAutospacing="1" w:line="240" w:lineRule="auto"/>
              <w:rPr>
                <w:iCs/>
              </w:rPr>
            </w:pPr>
            <w:r w:rsidRPr="006D6AC5">
              <w:rPr>
                <w:iCs/>
              </w:rPr>
              <w:t>Children’s work and what they produce- this will be of a high standard and children will feel </w:t>
            </w:r>
            <w:r w:rsidRPr="006D6AC5">
              <w:rPr>
                <w:b/>
                <w:iCs/>
              </w:rPr>
              <w:t>pride</w:t>
            </w:r>
            <w:r w:rsidRPr="006D6AC5">
              <w:rPr>
                <w:iCs/>
              </w:rPr>
              <w:t> in this.</w:t>
            </w:r>
          </w:p>
          <w:p w14:paraId="3C382E2A" w14:textId="77777777" w:rsidR="006D6AC5" w:rsidRPr="006D6AC5" w:rsidRDefault="006D6AC5" w:rsidP="006D6AC5">
            <w:pPr>
              <w:numPr>
                <w:ilvl w:val="0"/>
                <w:numId w:val="15"/>
              </w:numPr>
              <w:suppressAutoHyphens w:val="0"/>
              <w:autoSpaceDN/>
              <w:spacing w:before="100" w:beforeAutospacing="1" w:after="100" w:afterAutospacing="1" w:line="240" w:lineRule="auto"/>
              <w:rPr>
                <w:iCs/>
              </w:rPr>
            </w:pPr>
            <w:r w:rsidRPr="006D6AC5">
              <w:rPr>
                <w:iCs/>
              </w:rPr>
              <w:t>Children who feel a sense of belonging, who </w:t>
            </w:r>
            <w:r w:rsidRPr="006D6AC5">
              <w:rPr>
                <w:b/>
                <w:iCs/>
              </w:rPr>
              <w:t>cooperate</w:t>
            </w:r>
            <w:r w:rsidRPr="006D6AC5">
              <w:rPr>
                <w:iCs/>
              </w:rPr>
              <w:t> together to be a part of our Bromesberrow school team</w:t>
            </w:r>
          </w:p>
          <w:p w14:paraId="431B7A2C" w14:textId="77777777" w:rsidR="006D6AC5" w:rsidRDefault="006D6AC5" w:rsidP="006D6AC5">
            <w:pPr>
              <w:ind w:left="720" w:hanging="360"/>
              <w:jc w:val="both"/>
              <w:rPr>
                <w:iCs/>
              </w:rPr>
            </w:pPr>
          </w:p>
          <w:p w14:paraId="1D3357BF" w14:textId="77777777" w:rsidR="006D6AC5" w:rsidRDefault="006D6AC5" w:rsidP="006D6AC5">
            <w:pPr>
              <w:ind w:left="720" w:hanging="360"/>
              <w:jc w:val="both"/>
              <w:rPr>
                <w:iCs/>
              </w:rPr>
            </w:pPr>
          </w:p>
          <w:p w14:paraId="2A7D54E9" w14:textId="06CAD392" w:rsidR="006D6AC5" w:rsidRPr="00C71004" w:rsidRDefault="006D6AC5" w:rsidP="006D6AC5">
            <w:pPr>
              <w:ind w:left="720" w:hanging="360"/>
              <w:jc w:val="both"/>
              <w:rPr>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A688BB9" w:rsidR="00E66558" w:rsidRDefault="00E13EAC">
            <w:pPr>
              <w:pStyle w:val="TableRowCentered"/>
              <w:jc w:val="left"/>
            </w:pPr>
            <w:r>
              <w:t xml:space="preserve">Children’s early </w:t>
            </w:r>
            <w:r w:rsidR="003B16A9">
              <w:t xml:space="preserve">reading and communication </w:t>
            </w:r>
            <w:r>
              <w:t>experiences, the difference and disparity in these and how these impact upon their development. Low starting points among those most vulnerable, so that they are already working significantly below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5E991BF" w:rsidR="00E66558" w:rsidRPr="00E13EAC" w:rsidRDefault="00E13EAC">
            <w:pPr>
              <w:pStyle w:val="TableRowCentered"/>
              <w:jc w:val="left"/>
              <w:rPr>
                <w:szCs w:val="24"/>
              </w:rPr>
            </w:pPr>
            <w:r w:rsidRPr="00E13EAC">
              <w:rPr>
                <w:szCs w:val="24"/>
              </w:rPr>
              <w:t>Parents being supported early on to know how to best support their child in speech, language and communication and the importance of early reading.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C719985" w:rsidR="00E66558" w:rsidRPr="00E13EAC" w:rsidRDefault="00E13EAC">
            <w:pPr>
              <w:pStyle w:val="TableRowCentered"/>
              <w:jc w:val="left"/>
              <w:rPr>
                <w:szCs w:val="24"/>
              </w:rPr>
            </w:pPr>
            <w:r w:rsidRPr="00E13EAC">
              <w:rPr>
                <w:szCs w:val="24"/>
              </w:rPr>
              <w:t>Parental engagement for those ‘hard to reach’ families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2FA1B10" w:rsidR="00E66558" w:rsidRPr="00E13EAC" w:rsidRDefault="00E13EAC">
            <w:pPr>
              <w:pStyle w:val="TableRowCentered"/>
              <w:jc w:val="left"/>
              <w:rPr>
                <w:szCs w:val="24"/>
              </w:rPr>
            </w:pPr>
            <w:r>
              <w:rPr>
                <w:szCs w:val="24"/>
              </w:rPr>
              <w:t xml:space="preserve">Staff who are all trained and confident to develop vocabulary and improve communication (quality adult-child interactions) across the school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E13EAC" w:rsidRDefault="009D71E8">
            <w:pPr>
              <w:pStyle w:val="TableRow"/>
            </w:pPr>
            <w:bookmarkStart w:id="17" w:name="_Toc443397160"/>
            <w:r w:rsidRPr="00E13EAC">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A851537" w:rsidR="00E66558" w:rsidRPr="00E13EAC" w:rsidRDefault="00E13EAC">
            <w:pPr>
              <w:pStyle w:val="TableRowCentered"/>
              <w:jc w:val="left"/>
              <w:rPr>
                <w:szCs w:val="24"/>
              </w:rPr>
            </w:pPr>
            <w:r w:rsidRPr="00E13EAC">
              <w:rPr>
                <w:szCs w:val="24"/>
              </w:rPr>
              <w:t>Time to ensure that staff are able to deliver intervention and support to those who need it for SEMH needs or SALT need</w:t>
            </w:r>
          </w:p>
        </w:tc>
      </w:tr>
    </w:tbl>
    <w:p w14:paraId="2A7D54FF" w14:textId="77777777" w:rsidR="00E66558" w:rsidRPr="00E13EAC" w:rsidRDefault="009D71E8">
      <w:pPr>
        <w:pStyle w:val="Heading2"/>
        <w:spacing w:before="600"/>
        <w:rPr>
          <w:b w:val="0"/>
          <w:color w:val="0D0D0D"/>
          <w:sz w:val="24"/>
          <w:szCs w:val="24"/>
        </w:rPr>
      </w:pPr>
      <w:r w:rsidRPr="00E13EAC">
        <w:rPr>
          <w:b w:val="0"/>
          <w:color w:val="0D0D0D"/>
          <w:sz w:val="24"/>
          <w:szCs w:val="24"/>
        </w:rP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80F8" w14:textId="714591C8" w:rsidR="00A761B6" w:rsidRDefault="00A761B6" w:rsidP="00A761B6">
            <w:pPr>
              <w:pStyle w:val="TableRow"/>
              <w:ind w:left="0"/>
            </w:pPr>
            <w:r>
              <w:t>To increase the proportion of disadvantaged children working at the expected standard in reading and writing, so that they are able to access and make good progress in the curriculum</w:t>
            </w:r>
          </w:p>
          <w:p w14:paraId="2A7D5504" w14:textId="23CA9DF7" w:rsidR="00E66558" w:rsidRDefault="00E66558" w:rsidP="00A761B6">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21C5E" w14:textId="77777777" w:rsidR="00E66558" w:rsidRPr="00A761B6" w:rsidRDefault="00A761B6">
            <w:pPr>
              <w:pStyle w:val="TableRowCentered"/>
              <w:jc w:val="left"/>
              <w:rPr>
                <w:szCs w:val="24"/>
              </w:rPr>
            </w:pPr>
            <w:r w:rsidRPr="00A761B6">
              <w:rPr>
                <w:szCs w:val="24"/>
              </w:rPr>
              <w:t>Children are identified at the earliest possible opportunity and supported to maintain progress and/or catch up with their peers in Phonics</w:t>
            </w:r>
          </w:p>
          <w:p w14:paraId="47F1CFD7" w14:textId="77777777" w:rsidR="00A761B6" w:rsidRPr="00A761B6" w:rsidRDefault="00A761B6">
            <w:pPr>
              <w:pStyle w:val="TableRowCentered"/>
              <w:jc w:val="left"/>
              <w:rPr>
                <w:szCs w:val="24"/>
              </w:rPr>
            </w:pPr>
          </w:p>
          <w:p w14:paraId="4BA30F0E" w14:textId="77777777" w:rsidR="00A761B6" w:rsidRPr="00A761B6" w:rsidRDefault="00A761B6">
            <w:pPr>
              <w:pStyle w:val="TableRowCentered"/>
              <w:jc w:val="left"/>
              <w:rPr>
                <w:szCs w:val="24"/>
              </w:rPr>
            </w:pPr>
            <w:r w:rsidRPr="00A761B6">
              <w:rPr>
                <w:szCs w:val="24"/>
              </w:rPr>
              <w:t>Children who can understand what they are reading, and in turn can read widely and richly.</w:t>
            </w:r>
          </w:p>
          <w:p w14:paraId="65372F18" w14:textId="77777777" w:rsidR="00A761B6" w:rsidRPr="00A761B6" w:rsidRDefault="00A761B6">
            <w:pPr>
              <w:pStyle w:val="TableRowCentered"/>
              <w:jc w:val="left"/>
              <w:rPr>
                <w:szCs w:val="24"/>
              </w:rPr>
            </w:pPr>
          </w:p>
          <w:p w14:paraId="386E5F36" w14:textId="77777777" w:rsidR="00A761B6" w:rsidRPr="00A761B6" w:rsidRDefault="00A761B6">
            <w:pPr>
              <w:pStyle w:val="TableRowCentered"/>
              <w:jc w:val="left"/>
              <w:rPr>
                <w:szCs w:val="24"/>
              </w:rPr>
            </w:pPr>
            <w:r w:rsidRPr="00A761B6">
              <w:rPr>
                <w:szCs w:val="24"/>
              </w:rPr>
              <w:t>Children who have a well developed vocabulary, so that they can communicate well verbally and in writing</w:t>
            </w:r>
          </w:p>
          <w:p w14:paraId="300CF947" w14:textId="77777777" w:rsidR="00A761B6" w:rsidRPr="00A761B6" w:rsidRDefault="00A761B6">
            <w:pPr>
              <w:pStyle w:val="TableRowCentered"/>
              <w:jc w:val="left"/>
              <w:rPr>
                <w:szCs w:val="24"/>
              </w:rPr>
            </w:pPr>
          </w:p>
          <w:p w14:paraId="399D57C2" w14:textId="2E1A85F6" w:rsidR="00A761B6" w:rsidRPr="00A761B6" w:rsidRDefault="00A761B6">
            <w:pPr>
              <w:pStyle w:val="TableRowCentered"/>
              <w:jc w:val="left"/>
              <w:rPr>
                <w:szCs w:val="24"/>
              </w:rPr>
            </w:pPr>
            <w:r w:rsidRPr="00A761B6">
              <w:rPr>
                <w:szCs w:val="24"/>
              </w:rPr>
              <w:t>Children who are readers and writers with purpose</w:t>
            </w:r>
          </w:p>
          <w:p w14:paraId="13C7A6E3" w14:textId="77777777" w:rsidR="00A761B6" w:rsidRDefault="00A761B6">
            <w:pPr>
              <w:pStyle w:val="TableRowCentered"/>
              <w:jc w:val="left"/>
              <w:rPr>
                <w:sz w:val="22"/>
                <w:szCs w:val="22"/>
              </w:rPr>
            </w:pPr>
          </w:p>
          <w:p w14:paraId="2A7D5505" w14:textId="2FD83074" w:rsidR="00A761B6" w:rsidRDefault="00A761B6">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1C7F74B" w:rsidR="00E66558" w:rsidRPr="00A761B6" w:rsidRDefault="00A761B6">
            <w:pPr>
              <w:pStyle w:val="TableRow"/>
            </w:pPr>
            <w:r w:rsidRPr="00A761B6">
              <w:lastRenderedPageBreak/>
              <w:t>To develop children’s personal, social an</w:t>
            </w:r>
            <w:r>
              <w:t>d emotional resilience and self-</w:t>
            </w:r>
            <w:r w:rsidRPr="00A761B6">
              <w:t>regulation, so that they are ‘ready’ to learn and become more successful academically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6C89" w14:textId="77777777" w:rsidR="00E66558" w:rsidRDefault="00A761B6" w:rsidP="00A761B6">
            <w:pPr>
              <w:pStyle w:val="TableRowCentered"/>
              <w:ind w:left="0"/>
              <w:jc w:val="left"/>
              <w:rPr>
                <w:szCs w:val="24"/>
              </w:rPr>
            </w:pPr>
            <w:r>
              <w:rPr>
                <w:szCs w:val="24"/>
              </w:rPr>
              <w:t>Children who are ready, able and receptive to learn</w:t>
            </w:r>
          </w:p>
          <w:p w14:paraId="6B3DC86F" w14:textId="77777777" w:rsidR="00A761B6" w:rsidRDefault="00A761B6" w:rsidP="00A761B6">
            <w:pPr>
              <w:pStyle w:val="TableRowCentered"/>
              <w:ind w:left="0"/>
              <w:jc w:val="left"/>
              <w:rPr>
                <w:szCs w:val="24"/>
              </w:rPr>
            </w:pPr>
          </w:p>
          <w:p w14:paraId="38E8D29A" w14:textId="77777777" w:rsidR="00A761B6" w:rsidRDefault="00A761B6" w:rsidP="00A761B6">
            <w:pPr>
              <w:pStyle w:val="TableRowCentered"/>
              <w:ind w:left="0"/>
              <w:jc w:val="left"/>
              <w:rPr>
                <w:szCs w:val="24"/>
              </w:rPr>
            </w:pPr>
            <w:r>
              <w:rPr>
                <w:szCs w:val="24"/>
              </w:rPr>
              <w:t>Children who are mentally aware; they have well developed emotional literacy and have strategies to manage their feelings and behaviour</w:t>
            </w:r>
          </w:p>
          <w:p w14:paraId="3B905729" w14:textId="77777777" w:rsidR="00A761B6" w:rsidRDefault="00A761B6" w:rsidP="00A761B6">
            <w:pPr>
              <w:pStyle w:val="TableRowCentered"/>
              <w:ind w:left="0"/>
              <w:jc w:val="left"/>
              <w:rPr>
                <w:szCs w:val="24"/>
              </w:rPr>
            </w:pPr>
            <w:r>
              <w:rPr>
                <w:szCs w:val="24"/>
              </w:rPr>
              <w:t>Children who socially aware; they are able to interact well with others, building on those core social skills that were effected during Covid 19 absence and isolation</w:t>
            </w:r>
          </w:p>
          <w:p w14:paraId="4B453088" w14:textId="77777777" w:rsidR="00A761B6" w:rsidRDefault="00A761B6" w:rsidP="00A761B6">
            <w:pPr>
              <w:pStyle w:val="TableRowCentered"/>
              <w:ind w:left="0"/>
              <w:jc w:val="left"/>
              <w:rPr>
                <w:szCs w:val="24"/>
              </w:rPr>
            </w:pPr>
          </w:p>
          <w:p w14:paraId="2A7D5508" w14:textId="3A578990" w:rsidR="00A761B6" w:rsidRPr="00A761B6" w:rsidRDefault="00A761B6" w:rsidP="00A761B6">
            <w:pPr>
              <w:pStyle w:val="TableRowCentered"/>
              <w:ind w:left="0"/>
              <w:jc w:val="left"/>
              <w:rPr>
                <w:szCs w:val="24"/>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F3FE7E0" w:rsidR="00E66558" w:rsidRDefault="00533002">
      <w:r>
        <w:t>Budgeted cost: £</w:t>
      </w:r>
      <w:r w:rsidR="00F34077">
        <w:rPr>
          <w:i/>
          <w:iCs/>
        </w:rPr>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F4A2013" w:rsidR="00E66558" w:rsidRDefault="00A761B6">
            <w:pPr>
              <w:pStyle w:val="TableRow"/>
            </w:pPr>
            <w:r>
              <w:rPr>
                <w:i/>
                <w:iCs/>
                <w:sz w:val="22"/>
                <w:szCs w:val="22"/>
              </w:rPr>
              <w:t>To develop staff’s ability to lead on quality adult-child interactions, building children’s vocabulary by being able to spot and capitalise on those ‘magic moments’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67D" w14:textId="5C4681FD" w:rsidR="003B16A9" w:rsidRDefault="003B16A9" w:rsidP="003B16A9">
            <w:pPr>
              <w:suppressAutoHyphens w:val="0"/>
              <w:spacing w:after="0" w:line="240" w:lineRule="auto"/>
              <w:rPr>
                <w:rFonts w:ascii="Calibri" w:eastAsia="Calibri" w:hAnsi="Calibri"/>
                <w:color w:val="auto"/>
                <w:sz w:val="22"/>
                <w:szCs w:val="22"/>
                <w:lang w:eastAsia="en-US"/>
              </w:rPr>
            </w:pPr>
            <w:r>
              <w:rPr>
                <w:sz w:val="22"/>
              </w:rPr>
              <w:t>EEF:</w:t>
            </w:r>
            <w:r>
              <w:rPr>
                <w:rFonts w:ascii="Calibri" w:eastAsia="Calibri" w:hAnsi="Calibri"/>
                <w:color w:val="auto"/>
                <w:sz w:val="22"/>
                <w:szCs w:val="22"/>
                <w:lang w:eastAsia="en-US"/>
              </w:rPr>
              <w:t xml:space="preserve"> 6+ Months (low cost- high impact)</w:t>
            </w:r>
          </w:p>
          <w:p w14:paraId="5EE55998" w14:textId="77777777" w:rsidR="00E66558" w:rsidRDefault="003B16A9" w:rsidP="003B16A9">
            <w:pPr>
              <w:pStyle w:val="TableRowCentered"/>
              <w:jc w:val="left"/>
              <w:rPr>
                <w:rFonts w:ascii="Calibri" w:eastAsia="Calibri" w:hAnsi="Calibri"/>
                <w:color w:val="auto"/>
                <w:sz w:val="22"/>
                <w:szCs w:val="22"/>
                <w:lang w:eastAsia="en-US"/>
              </w:rPr>
            </w:pPr>
            <w:r>
              <w:rPr>
                <w:rFonts w:ascii="Calibri" w:eastAsia="Calibri" w:hAnsi="Calibri"/>
                <w:color w:val="auto"/>
                <w:sz w:val="22"/>
                <w:szCs w:val="22"/>
                <w:lang w:eastAsia="en-US"/>
              </w:rPr>
              <w:t>Investment in early reading, talking to children about what they are reading, paying attention to letters and sounds, and extending their vocabulary through this has a very strong impact on pupils’ early literacy ability, in terms of reading, writing and oral. Training staff to ensure that interactions are ‘quality’ is essential.</w:t>
            </w:r>
          </w:p>
          <w:p w14:paraId="64979A0E" w14:textId="77777777" w:rsidR="00BE51A6" w:rsidRDefault="00BE51A6" w:rsidP="003B16A9">
            <w:pPr>
              <w:pStyle w:val="TableRowCentered"/>
              <w:jc w:val="left"/>
              <w:rPr>
                <w:rFonts w:ascii="Calibri" w:eastAsia="Calibri" w:hAnsi="Calibri"/>
                <w:color w:val="auto"/>
                <w:sz w:val="22"/>
                <w:szCs w:val="22"/>
                <w:lang w:eastAsia="en-US"/>
              </w:rPr>
            </w:pPr>
          </w:p>
          <w:p w14:paraId="680F3D41" w14:textId="3FCDD2E6" w:rsidR="00BE51A6" w:rsidRDefault="00BE51A6" w:rsidP="003B16A9">
            <w:pPr>
              <w:pStyle w:val="TableRowCentered"/>
              <w:jc w:val="left"/>
              <w:rPr>
                <w:rFonts w:ascii="Calibri" w:eastAsia="Calibri" w:hAnsi="Calibri"/>
                <w:color w:val="auto"/>
                <w:sz w:val="22"/>
                <w:szCs w:val="22"/>
                <w:lang w:eastAsia="en-US"/>
              </w:rPr>
            </w:pPr>
            <w:r>
              <w:rPr>
                <w:rFonts w:ascii="Calibri" w:eastAsia="Calibri" w:hAnsi="Calibri"/>
                <w:color w:val="auto"/>
                <w:sz w:val="22"/>
                <w:szCs w:val="22"/>
                <w:lang w:eastAsia="en-US"/>
              </w:rPr>
              <w:t>EEF: Feedback  6+ (low cost-high impact)</w:t>
            </w:r>
          </w:p>
          <w:p w14:paraId="0E39787C" w14:textId="77777777" w:rsidR="00BE51A6" w:rsidRDefault="00BE51A6" w:rsidP="003B16A9">
            <w:pPr>
              <w:pStyle w:val="TableRowCentered"/>
              <w:jc w:val="left"/>
              <w:rPr>
                <w:rFonts w:ascii="Calibri" w:eastAsia="Calibri" w:hAnsi="Calibri"/>
                <w:color w:val="auto"/>
                <w:sz w:val="22"/>
                <w:szCs w:val="22"/>
                <w:lang w:eastAsia="en-US"/>
              </w:rPr>
            </w:pPr>
            <w:r w:rsidRPr="00BE51A6">
              <w:rPr>
                <w:rFonts w:ascii="Calibri" w:eastAsia="Calibri" w:hAnsi="Calibri"/>
                <w:color w:val="auto"/>
                <w:sz w:val="22"/>
                <w:szCs w:val="22"/>
                <w:lang w:eastAsia="en-US"/>
              </w:rPr>
              <w:t>There are positive impacts from a wide range of feedback approaches – including when feedback is delivered by technology or peers. Impacts are highest when feedback is delivered by teachers. It is particularly important to provide feedback when work is correct, rather than just using it to identify errors.</w:t>
            </w:r>
            <w:r>
              <w:rPr>
                <w:rFonts w:ascii="Calibri" w:eastAsia="Calibri" w:hAnsi="Calibri"/>
                <w:color w:val="auto"/>
                <w:sz w:val="22"/>
                <w:szCs w:val="22"/>
                <w:lang w:eastAsia="en-US"/>
              </w:rPr>
              <w:t xml:space="preserve"> Caution in regards to feedback which isn’t carefully given and too negatively focused.</w:t>
            </w:r>
          </w:p>
          <w:p w14:paraId="1BD88B75" w14:textId="77777777" w:rsidR="00BE51A6" w:rsidRDefault="00BE51A6" w:rsidP="003B16A9">
            <w:pPr>
              <w:pStyle w:val="TableRowCentered"/>
              <w:jc w:val="left"/>
              <w:rPr>
                <w:rFonts w:ascii="Calibri" w:eastAsia="Calibri" w:hAnsi="Calibri"/>
                <w:color w:val="auto"/>
                <w:sz w:val="22"/>
                <w:szCs w:val="22"/>
                <w:lang w:eastAsia="en-US"/>
              </w:rPr>
            </w:pPr>
          </w:p>
          <w:p w14:paraId="74CB5EAE" w14:textId="55D27DCA" w:rsidR="00BE51A6" w:rsidRDefault="00BE51A6" w:rsidP="003B16A9">
            <w:pPr>
              <w:pStyle w:val="TableRowCentered"/>
              <w:jc w:val="left"/>
              <w:rPr>
                <w:rFonts w:ascii="Calibri" w:eastAsia="Calibri" w:hAnsi="Calibri"/>
                <w:color w:val="auto"/>
                <w:sz w:val="22"/>
                <w:szCs w:val="22"/>
                <w:lang w:eastAsia="en-US"/>
              </w:rPr>
            </w:pPr>
            <w:r>
              <w:rPr>
                <w:rFonts w:ascii="Calibri" w:eastAsia="Calibri" w:hAnsi="Calibri"/>
                <w:color w:val="auto"/>
                <w:sz w:val="22"/>
                <w:szCs w:val="22"/>
                <w:lang w:eastAsia="en-US"/>
              </w:rPr>
              <w:t>EEF 7+ Metacognition</w:t>
            </w:r>
          </w:p>
          <w:p w14:paraId="2688CC2D" w14:textId="77777777" w:rsidR="00BE51A6" w:rsidRDefault="00BE51A6" w:rsidP="003B16A9">
            <w:pPr>
              <w:pStyle w:val="TableRowCentered"/>
              <w:jc w:val="left"/>
              <w:rPr>
                <w:rFonts w:ascii="Calibri" w:eastAsia="Calibri" w:hAnsi="Calibri"/>
                <w:color w:val="auto"/>
                <w:sz w:val="22"/>
                <w:szCs w:val="22"/>
                <w:lang w:eastAsia="en-US"/>
              </w:rPr>
            </w:pPr>
            <w:r>
              <w:rPr>
                <w:rFonts w:ascii="Calibri" w:eastAsia="Calibri" w:hAnsi="Calibri"/>
                <w:color w:val="auto"/>
                <w:sz w:val="22"/>
                <w:szCs w:val="22"/>
                <w:lang w:eastAsia="en-US"/>
              </w:rPr>
              <w:t xml:space="preserve"> (low cost-high impact)</w:t>
            </w:r>
          </w:p>
          <w:p w14:paraId="2A7D551B" w14:textId="040F5960" w:rsidR="00BE51A6" w:rsidRPr="00BE51A6" w:rsidRDefault="00BE51A6" w:rsidP="00BE51A6">
            <w:pPr>
              <w:pStyle w:val="TableRowCentered"/>
              <w:jc w:val="left"/>
              <w:rPr>
                <w:rFonts w:ascii="Calibri" w:eastAsia="Calibri" w:hAnsi="Calibri"/>
                <w:color w:val="auto"/>
                <w:sz w:val="22"/>
                <w:szCs w:val="22"/>
                <w:lang w:eastAsia="en-US"/>
              </w:rPr>
            </w:pPr>
            <w:r>
              <w:rPr>
                <w:rFonts w:ascii="Calibri" w:eastAsia="Calibri" w:hAnsi="Calibri"/>
                <w:color w:val="auto"/>
                <w:sz w:val="22"/>
                <w:szCs w:val="22"/>
                <w:lang w:eastAsia="en-US"/>
              </w:rPr>
              <w:t>Supporting children to think about their thinking through good communication, dialogue and discussion can have a strong impact on their ability to process, make connections and learn. Thinking needs to be made explicit.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2E119C7" w:rsidR="00E66558" w:rsidRDefault="003B16A9">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7B36A64" w:rsidR="00E66558" w:rsidRDefault="003B16A9">
            <w:pPr>
              <w:pStyle w:val="TableRow"/>
              <w:rPr>
                <w:i/>
                <w:sz w:val="22"/>
              </w:rPr>
            </w:pPr>
            <w:r>
              <w:rPr>
                <w:i/>
                <w:sz w:val="22"/>
              </w:rPr>
              <w:t xml:space="preserve">To support staff through training and continued CPD to teach quality, consistent phonics lessons and </w:t>
            </w:r>
            <w:r>
              <w:rPr>
                <w:i/>
                <w:sz w:val="22"/>
              </w:rPr>
              <w:lastRenderedPageBreak/>
              <w:t>interventions to ensure all children make good progress in their early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AD05" w14:textId="3BE4EBDB" w:rsidR="003B16A9" w:rsidRDefault="003B16A9" w:rsidP="003B16A9">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lastRenderedPageBreak/>
              <w:t>EEF: 4 months + (low cost-moderate impact)</w:t>
            </w:r>
          </w:p>
          <w:p w14:paraId="63598589" w14:textId="75D20EDC" w:rsidR="003B16A9" w:rsidRDefault="003B16A9" w:rsidP="003B16A9">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 xml:space="preserve">Strategies that have a good impact are a combination e.g. daily phonics, alongside daily storytelling and group reading (providing opportunity to learn how to decode, </w:t>
            </w:r>
            <w:r>
              <w:rPr>
                <w:rFonts w:ascii="Calibri" w:eastAsia="Calibri" w:hAnsi="Calibri"/>
                <w:color w:val="auto"/>
                <w:sz w:val="22"/>
                <w:szCs w:val="22"/>
                <w:lang w:eastAsia="en-US"/>
              </w:rPr>
              <w:lastRenderedPageBreak/>
              <w:t>alongside developing vocabulary and comprehension). The message is that this needs to be broad and balanced to have a lasting impact.</w:t>
            </w:r>
          </w:p>
          <w:p w14:paraId="16910F8D" w14:textId="553E2531" w:rsidR="00F23EBF" w:rsidRDefault="00F23EBF" w:rsidP="003B16A9">
            <w:pPr>
              <w:suppressAutoHyphens w:val="0"/>
              <w:spacing w:after="0" w:line="240" w:lineRule="auto"/>
              <w:rPr>
                <w:rFonts w:ascii="Calibri" w:eastAsia="Calibri" w:hAnsi="Calibri"/>
                <w:color w:val="auto"/>
                <w:sz w:val="22"/>
                <w:szCs w:val="22"/>
                <w:lang w:eastAsia="en-US"/>
              </w:rPr>
            </w:pPr>
          </w:p>
          <w:p w14:paraId="4C25B3DF" w14:textId="1365BAAC" w:rsidR="00F23EBF" w:rsidRDefault="00F23EBF" w:rsidP="003B16A9">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 xml:space="preserve">EEF Teaching Assistants +4 months </w:t>
            </w:r>
          </w:p>
          <w:p w14:paraId="40B70F2F" w14:textId="2033BE51" w:rsidR="00F23EBF" w:rsidRDefault="00F23EBF" w:rsidP="003B16A9">
            <w:pPr>
              <w:suppressAutoHyphens w:val="0"/>
              <w:spacing w:after="0" w:line="240" w:lineRule="auto"/>
              <w:rPr>
                <w:rFonts w:ascii="Calibri" w:eastAsia="Calibri" w:hAnsi="Calibri"/>
                <w:color w:val="auto"/>
                <w:sz w:val="22"/>
                <w:szCs w:val="22"/>
                <w:lang w:eastAsia="en-US"/>
              </w:rPr>
            </w:pPr>
            <w:r w:rsidRPr="00F23EBF">
              <w:rPr>
                <w:rFonts w:ascii="Calibri" w:eastAsia="Calibri" w:hAnsi="Calibri"/>
                <w:color w:val="auto"/>
                <w:sz w:val="22"/>
                <w:szCs w:val="22"/>
                <w:lang w:eastAsia="en-US"/>
              </w:rPr>
              <w:t>The high average impact hides a large variation between the different approaches to teaching assistant deployment. Targeted deployment, where teaching assistants are trained to deliver an intervention to small groups or individuals has a higher impact, whereas deployment of teaching assistants in everyday classroom environments has not been shown to have a positive impact on learner outcomes.</w:t>
            </w:r>
          </w:p>
          <w:p w14:paraId="7C18E8F6" w14:textId="49ABE447" w:rsidR="00F23EBF" w:rsidRDefault="00F23EBF" w:rsidP="003B16A9">
            <w:pPr>
              <w:suppressAutoHyphens w:val="0"/>
              <w:spacing w:after="0" w:line="240" w:lineRule="auto"/>
              <w:rPr>
                <w:rFonts w:ascii="Calibri" w:eastAsia="Calibri" w:hAnsi="Calibri"/>
                <w:color w:val="auto"/>
                <w:sz w:val="22"/>
                <w:szCs w:val="22"/>
                <w:lang w:eastAsia="en-US"/>
              </w:rPr>
            </w:pPr>
          </w:p>
          <w:p w14:paraId="2A7D551F" w14:textId="77777777" w:rsidR="00E66558" w:rsidRDefault="00E66558" w:rsidP="00F23EBF">
            <w:pPr>
              <w:suppressAutoHyphens w:val="0"/>
              <w:spacing w:after="0" w:line="240" w:lineRule="auto"/>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4B8227E" w:rsidR="00E66558" w:rsidRDefault="003B16A9">
            <w:pPr>
              <w:pStyle w:val="TableRowCentered"/>
              <w:jc w:val="left"/>
              <w:rPr>
                <w:sz w:val="22"/>
              </w:rPr>
            </w:pPr>
            <w:r>
              <w:rPr>
                <w:sz w:val="22"/>
              </w:rPr>
              <w:lastRenderedPageBreak/>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B845867" w:rsidR="00E66558" w:rsidRDefault="00F34077">
      <w:r>
        <w:t>Budgeted cost: £15,000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69EB34A" w:rsidR="00E66558" w:rsidRDefault="003B16A9" w:rsidP="003B16A9">
            <w:pPr>
              <w:pStyle w:val="TableRow"/>
              <w:ind w:left="0"/>
            </w:pPr>
            <w:r>
              <w:rPr>
                <w:i/>
                <w:iCs/>
                <w:sz w:val="22"/>
                <w:szCs w:val="22"/>
              </w:rPr>
              <w:t>To use pre and over learning to narrow the gap in phonics and decoding at the earliest opportunity, ensuring we train up Teachers and Teaching Partners to deliver this and provide time to do so</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1302" w14:textId="77777777" w:rsidR="00906381" w:rsidRDefault="00906381" w:rsidP="00906381">
            <w:pPr>
              <w:suppressAutoHyphens w:val="0"/>
              <w:spacing w:after="0" w:line="240" w:lineRule="auto"/>
              <w:rPr>
                <w:rFonts w:ascii="Calibri" w:eastAsia="Calibri" w:hAnsi="Calibri"/>
                <w:color w:val="auto"/>
                <w:sz w:val="22"/>
                <w:szCs w:val="22"/>
                <w:lang w:eastAsia="en-US"/>
              </w:rPr>
            </w:pPr>
            <w:r>
              <w:rPr>
                <w:sz w:val="22"/>
              </w:rPr>
              <w:t>EEF:</w:t>
            </w:r>
            <w:r>
              <w:rPr>
                <w:rFonts w:ascii="Calibri" w:eastAsia="Calibri" w:hAnsi="Calibri"/>
                <w:color w:val="auto"/>
                <w:sz w:val="22"/>
                <w:szCs w:val="22"/>
                <w:lang w:eastAsia="en-US"/>
              </w:rPr>
              <w:t xml:space="preserve"> 6+ Months (low cost- high impact)</w:t>
            </w:r>
          </w:p>
          <w:p w14:paraId="2A7D552A" w14:textId="3D5F20EA" w:rsidR="00E66558" w:rsidRDefault="00906381" w:rsidP="005C288E">
            <w:pPr>
              <w:pStyle w:val="TableRowCentered"/>
              <w:jc w:val="left"/>
              <w:rPr>
                <w:sz w:val="22"/>
              </w:rPr>
            </w:pPr>
            <w:r>
              <w:rPr>
                <w:rFonts w:ascii="Calibri" w:eastAsia="Calibri" w:hAnsi="Calibri"/>
                <w:color w:val="auto"/>
                <w:sz w:val="22"/>
                <w:szCs w:val="22"/>
                <w:lang w:eastAsia="en-US"/>
              </w:rPr>
              <w:t>Investment in early reading, talking to children about what they are reading, paying attention to letters and sounds, and extending their vocabulary through this has a very strong impact on pupils’ early literacy ability, in terms of reading, writing and oral. Training staff to ensure that interactions are ‘quality’ is essential</w:t>
            </w:r>
            <w:r w:rsidR="005C288E">
              <w:rPr>
                <w:rFonts w:ascii="Calibri" w:eastAsia="Calibri" w:hAnsi="Calibri"/>
                <w:color w:val="auto"/>
                <w:sz w:val="22"/>
                <w:szCs w:val="22"/>
                <w:lang w:eastAsia="en-US"/>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E8106D1" w:rsidR="00E66558" w:rsidRDefault="003B16A9">
            <w:pPr>
              <w:pStyle w:val="TableRowCentered"/>
              <w:jc w:val="left"/>
              <w:rPr>
                <w:sz w:val="22"/>
              </w:rPr>
            </w:pPr>
            <w:r>
              <w:rPr>
                <w:sz w:val="22"/>
              </w:rPr>
              <w:t>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B849D50" w:rsidR="00E66558" w:rsidRDefault="003B16A9" w:rsidP="00BE51A6">
            <w:pPr>
              <w:pStyle w:val="TableRow"/>
              <w:rPr>
                <w:i/>
                <w:sz w:val="22"/>
              </w:rPr>
            </w:pPr>
            <w:r>
              <w:rPr>
                <w:i/>
                <w:sz w:val="22"/>
              </w:rPr>
              <w:t xml:space="preserve">To </w:t>
            </w:r>
            <w:r w:rsidR="00600AA6">
              <w:rPr>
                <w:i/>
                <w:sz w:val="22"/>
              </w:rPr>
              <w:t>build and adapt bespoke interventions for individuals</w:t>
            </w:r>
            <w:r w:rsidR="00BE51A6">
              <w:rPr>
                <w:i/>
                <w:sz w:val="22"/>
              </w:rPr>
              <w:t xml:space="preserve"> and groups with SEND</w:t>
            </w:r>
            <w:r w:rsidR="00600AA6">
              <w:rPr>
                <w:i/>
                <w:sz w:val="22"/>
              </w:rPr>
              <w:t xml:space="preserve"> </w:t>
            </w:r>
            <w:r w:rsidR="00BE51A6">
              <w:rPr>
                <w:i/>
                <w:sz w:val="22"/>
              </w:rPr>
              <w:t>to meet their needs, ensuring</w:t>
            </w:r>
            <w:r w:rsidR="00600AA6">
              <w:rPr>
                <w:i/>
                <w:sz w:val="22"/>
              </w:rPr>
              <w:t xml:space="preserve"> the gap is narrowing and that children are making progress. Use our collective knowledge and experience of different interventions to adapt learning </w:t>
            </w:r>
            <w:r>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AEE7A" w14:textId="6B619DB1" w:rsidR="00F23EBF" w:rsidRDefault="00F23EBF" w:rsidP="00F23EBF">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EEF Individualised Learning 4+ months</w:t>
            </w:r>
          </w:p>
          <w:p w14:paraId="366BAD71" w14:textId="77777777" w:rsidR="00F23EBF" w:rsidRDefault="00F23EBF" w:rsidP="00F23EBF">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Research shares that this can be very effective if used carefully and realistically. The use of small groups can also be very helpful to adapt learning.</w:t>
            </w:r>
          </w:p>
          <w:p w14:paraId="2A7D552E" w14:textId="5D0AA91B" w:rsidR="00BE51A6" w:rsidRDefault="00BE51A6" w:rsidP="00BE51A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F76A883" w:rsidR="00E66558" w:rsidRDefault="003B16A9">
            <w:pPr>
              <w:pStyle w:val="TableRowCentered"/>
              <w:jc w:val="left"/>
              <w:rPr>
                <w:sz w:val="22"/>
              </w:rPr>
            </w:pP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17C70AF" w:rsidR="00E66558" w:rsidRDefault="009D71E8">
      <w:pPr>
        <w:spacing w:before="240" w:after="120"/>
      </w:pPr>
      <w:r>
        <w:t xml:space="preserve">Budgeted cost: £ </w:t>
      </w:r>
      <w:r w:rsidR="00F34077">
        <w:rPr>
          <w:i/>
          <w:iCs/>
        </w:rPr>
        <w:t>£6,532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88B1B87" w:rsidR="00E66558" w:rsidRDefault="00533002">
            <w:pPr>
              <w:pStyle w:val="TableRow"/>
            </w:pPr>
            <w:r>
              <w:rPr>
                <w:i/>
                <w:iCs/>
                <w:sz w:val="22"/>
                <w:szCs w:val="22"/>
              </w:rPr>
              <w:t>To use the Children’s Partnership resources (Zippy’s, Apple’s and Passport)</w:t>
            </w:r>
            <w:r w:rsidR="00600AA6">
              <w:rPr>
                <w:i/>
                <w:iCs/>
                <w:sz w:val="22"/>
                <w:szCs w:val="22"/>
              </w:rPr>
              <w:t xml:space="preserve"> and Lego Therapy</w:t>
            </w:r>
            <w:r>
              <w:rPr>
                <w:i/>
                <w:iCs/>
                <w:sz w:val="22"/>
                <w:szCs w:val="22"/>
              </w:rPr>
              <w:t xml:space="preserve"> to support children’s PSHE and SEMH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015B" w14:textId="3A5CE91A" w:rsidR="00533002" w:rsidRDefault="00533002" w:rsidP="00533002">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EEF: 5 + Months (low cost-moderate impact)</w:t>
            </w:r>
          </w:p>
          <w:p w14:paraId="2A7D5539" w14:textId="26EDC0CD" w:rsidR="00E66558" w:rsidRDefault="00533002" w:rsidP="00533002">
            <w:pPr>
              <w:pStyle w:val="TableRowCentered"/>
              <w:jc w:val="left"/>
              <w:rPr>
                <w:sz w:val="22"/>
              </w:rPr>
            </w:pPr>
            <w:r>
              <w:rPr>
                <w:rFonts w:ascii="Calibri" w:eastAsia="Calibri" w:hAnsi="Calibri"/>
                <w:color w:val="auto"/>
                <w:sz w:val="22"/>
                <w:szCs w:val="22"/>
                <w:lang w:eastAsia="en-US"/>
              </w:rPr>
              <w:t>Children who have better self regulation are more successful learners, notably in terms of early reading, maths and problem solving. Studies have shown that self regulation has a positive impact on academic ability and emotional resilience throughout school years.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C4BF3E" w:rsidR="00E66558" w:rsidRDefault="00533002">
            <w:pPr>
              <w:pStyle w:val="TableRowCentered"/>
              <w:jc w:val="left"/>
              <w:rPr>
                <w:sz w:val="22"/>
              </w:rPr>
            </w:pPr>
            <w:r>
              <w:rPr>
                <w:sz w:val="22"/>
              </w:rPr>
              <w:t>1, 2 and 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6D6C040" w:rsidR="00E66558" w:rsidRDefault="00533002">
            <w:pPr>
              <w:pStyle w:val="TableRow"/>
              <w:rPr>
                <w:i/>
                <w:sz w:val="22"/>
              </w:rPr>
            </w:pPr>
            <w:r>
              <w:rPr>
                <w:i/>
                <w:sz w:val="22"/>
              </w:rPr>
              <w:t xml:space="preserve">To increase our opportunities to partner with parents through projects e.g. Bromesberrow Getting Growing; </w:t>
            </w:r>
            <w:r w:rsidR="00600AA6">
              <w:rPr>
                <w:i/>
                <w:sz w:val="22"/>
              </w:rPr>
              <w:t xml:space="preserve">PTA, </w:t>
            </w:r>
            <w:r>
              <w:rPr>
                <w:i/>
                <w:sz w:val="22"/>
              </w:rPr>
              <w:t>open events and informal communication and dialogue.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3D83" w14:textId="0377121C" w:rsidR="00533002" w:rsidRDefault="00533002" w:rsidP="00533002">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EEF: 4+ months (low cost-moderate impact)</w:t>
            </w:r>
          </w:p>
          <w:p w14:paraId="2A7D553D" w14:textId="0ABD73A7" w:rsidR="00E66558" w:rsidRDefault="00533002" w:rsidP="00533002">
            <w:pPr>
              <w:pStyle w:val="TableRowCentered"/>
              <w:jc w:val="left"/>
              <w:rPr>
                <w:sz w:val="22"/>
              </w:rPr>
            </w:pPr>
            <w:r>
              <w:rPr>
                <w:rFonts w:ascii="Calibri" w:eastAsia="Calibri" w:hAnsi="Calibri"/>
                <w:color w:val="auto"/>
                <w:sz w:val="22"/>
                <w:szCs w:val="22"/>
                <w:lang w:eastAsia="en-US"/>
              </w:rPr>
              <w:t>The real value in this is supporting parents to develop core skills and feel confident to develop language and communication in the home environment, as well as embed reading into daily lives. Research shows that parental investment leads to improved outcomes for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0037E31" w:rsidR="00E66558" w:rsidRDefault="00533002">
            <w:pPr>
              <w:pStyle w:val="TableRowCentered"/>
              <w:jc w:val="left"/>
              <w:rPr>
                <w:sz w:val="22"/>
              </w:rPr>
            </w:pPr>
            <w:r>
              <w:rPr>
                <w:sz w:val="22"/>
              </w:rPr>
              <w:t>2 and 3</w:t>
            </w:r>
          </w:p>
        </w:tc>
      </w:tr>
      <w:tr w:rsidR="00533002" w14:paraId="0CA991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216E" w14:textId="0DB447A5" w:rsidR="00533002" w:rsidRDefault="00533002">
            <w:pPr>
              <w:pStyle w:val="TableRow"/>
              <w:rPr>
                <w:i/>
                <w:sz w:val="22"/>
              </w:rPr>
            </w:pPr>
            <w:r>
              <w:rPr>
                <w:i/>
                <w:sz w:val="22"/>
              </w:rPr>
              <w:t>To support children and families to experience opportunities to broaden and enrichen their lives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C429" w14:textId="68C923BB" w:rsidR="00533002" w:rsidRDefault="00533002" w:rsidP="00533002">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EEF: 4 + months (high cost-moderate impact)</w:t>
            </w:r>
          </w:p>
          <w:p w14:paraId="0C41127B" w14:textId="77777777" w:rsidR="002A30D6" w:rsidRDefault="00533002" w:rsidP="00533002">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Research shows that participation in adventure (residential or day) has a strong impact on academic application and success. They are seen to have strong impact on self-confidence, self-efficacy and motivation.</w:t>
            </w:r>
            <w:r w:rsidR="002A30D6">
              <w:rPr>
                <w:rFonts w:ascii="Calibri" w:eastAsia="Calibri" w:hAnsi="Calibri"/>
                <w:color w:val="auto"/>
                <w:sz w:val="22"/>
                <w:szCs w:val="22"/>
                <w:lang w:eastAsia="en-US"/>
              </w:rPr>
              <w:t xml:space="preserve"> </w:t>
            </w:r>
          </w:p>
          <w:p w14:paraId="736050ED" w14:textId="59256FDB" w:rsidR="00533002" w:rsidRDefault="00533002" w:rsidP="00533002">
            <w:pPr>
              <w:suppressAutoHyphens w:val="0"/>
              <w:spacing w:after="0" w:line="240" w:lineRule="auto"/>
              <w:rPr>
                <w:rFonts w:ascii="Calibri" w:eastAsia="Calibri" w:hAnsi="Calibri"/>
                <w:color w:val="auto"/>
                <w:sz w:val="22"/>
                <w:szCs w:val="22"/>
                <w:lang w:eastAsia="en-US"/>
              </w:rPr>
            </w:pPr>
            <w:r>
              <w:rPr>
                <w:rFonts w:ascii="Calibri" w:eastAsia="Calibri" w:hAnsi="Calibri"/>
                <w:color w:val="auto"/>
                <w:sz w:val="22"/>
                <w:szCs w:val="22"/>
                <w:lang w:eastAsia="en-US"/>
              </w:rPr>
              <w:t>Outdoor learning and Forest School</w:t>
            </w:r>
            <w:r w:rsidR="002A30D6">
              <w:rPr>
                <w:rFonts w:ascii="Calibri" w:eastAsia="Calibri" w:hAnsi="Calibri"/>
                <w:color w:val="auto"/>
                <w:sz w:val="22"/>
                <w:szCs w:val="22"/>
                <w:lang w:eastAsia="en-US"/>
              </w:rPr>
              <w:t>, enrichment through trips to enhance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7760" w14:textId="1BBF0FF9" w:rsidR="00533002" w:rsidRDefault="00533002">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5E551A7F" w:rsidR="00E66558" w:rsidRDefault="009D71E8" w:rsidP="00120AB1">
      <w:r>
        <w:rPr>
          <w:b/>
          <w:bCs/>
          <w:color w:val="104F75"/>
          <w:sz w:val="28"/>
          <w:szCs w:val="28"/>
        </w:rPr>
        <w:t xml:space="preserve">Total budgeted cost: £ </w:t>
      </w:r>
      <w:r w:rsidR="006B56CC">
        <w:rPr>
          <w:b/>
          <w:bCs/>
          <w:color w:val="104F75"/>
          <w:sz w:val="28"/>
          <w:szCs w:val="28"/>
        </w:rPr>
        <w:t>18, 140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254872E" w:rsidR="00E66558" w:rsidRDefault="009D71E8">
      <w:r>
        <w:t>This details the impact that our pupil premium ac</w:t>
      </w:r>
      <w:r w:rsidR="00600AA6">
        <w:t>tivity had on pupils in the 2021 to 2022</w:t>
      </w:r>
      <w:r>
        <w:t xml:space="preserve"> academic year. </w:t>
      </w:r>
    </w:p>
    <w:tbl>
      <w:tblPr>
        <w:tblW w:w="9486" w:type="dxa"/>
        <w:tblCellMar>
          <w:left w:w="10" w:type="dxa"/>
          <w:right w:w="10" w:type="dxa"/>
        </w:tblCellMar>
        <w:tblLook w:val="04A0" w:firstRow="1" w:lastRow="0" w:firstColumn="1" w:lastColumn="0" w:noHBand="0" w:noVBand="1"/>
      </w:tblPr>
      <w:tblGrid>
        <w:gridCol w:w="4743"/>
        <w:gridCol w:w="4743"/>
      </w:tblGrid>
      <w:tr w:rsidR="00533002" w14:paraId="0611F918" w14:textId="77777777" w:rsidTr="00DD5B0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9A1E" w14:textId="77777777" w:rsidR="00533002" w:rsidRDefault="00533002" w:rsidP="00DD5B0B">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650A" w14:textId="77777777" w:rsidR="00533002" w:rsidRDefault="00533002" w:rsidP="00DD5B0B">
            <w:pPr>
              <w:pStyle w:val="TableRow"/>
              <w:rPr>
                <w:b/>
                <w:sz w:val="22"/>
                <w:szCs w:val="22"/>
              </w:rPr>
            </w:pPr>
            <w:r>
              <w:rPr>
                <w:b/>
                <w:sz w:val="22"/>
                <w:szCs w:val="22"/>
              </w:rPr>
              <w:t>Outcome</w:t>
            </w:r>
          </w:p>
        </w:tc>
      </w:tr>
      <w:tr w:rsidR="00533002" w14:paraId="5D4848FF" w14:textId="77777777" w:rsidTr="00DD5B0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0055" w14:textId="77777777" w:rsidR="00600AA6" w:rsidRDefault="00600AA6" w:rsidP="00600AA6">
            <w:pPr>
              <w:pStyle w:val="TableRow"/>
              <w:ind w:left="0"/>
            </w:pPr>
            <w:r>
              <w:t>To increase the proportion of disadvantaged children working at the expected standard in reading and writing, so that they are able to access and make good progress in the curriculum</w:t>
            </w:r>
          </w:p>
          <w:p w14:paraId="7A8DB3A1" w14:textId="0EF9DB34" w:rsidR="00533002" w:rsidRDefault="00533002" w:rsidP="00DD5B0B">
            <w:pPr>
              <w:pStyle w:val="TableRow"/>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4DF8" w14:textId="77777777" w:rsidR="00FA1356" w:rsidRPr="00FA1356" w:rsidRDefault="00FA1356" w:rsidP="00DD5B0B">
            <w:pPr>
              <w:pStyle w:val="TableRow"/>
              <w:rPr>
                <w:b/>
              </w:rPr>
            </w:pPr>
            <w:r w:rsidRPr="00FA1356">
              <w:rPr>
                <w:b/>
              </w:rPr>
              <w:t>Reading</w:t>
            </w:r>
          </w:p>
          <w:p w14:paraId="02CE818C" w14:textId="54EE46DA" w:rsidR="00533002" w:rsidRDefault="00600AA6" w:rsidP="00DD5B0B">
            <w:pPr>
              <w:pStyle w:val="TableRow"/>
            </w:pPr>
            <w:r>
              <w:t xml:space="preserve">Ks2 Reading 80% with 50% GD, showing the impact of our quality text guided reading approach and writing curriculum. </w:t>
            </w:r>
            <w:r w:rsidR="00FA1356" w:rsidRPr="00FA1356">
              <w:rPr>
                <w:i/>
              </w:rPr>
              <w:t>* PP numbers too small so can identify within cohort</w:t>
            </w:r>
          </w:p>
          <w:p w14:paraId="22FA2645" w14:textId="77777777" w:rsidR="00600AA6" w:rsidRDefault="00600AA6" w:rsidP="00DD5B0B">
            <w:pPr>
              <w:pStyle w:val="TableRow"/>
            </w:pPr>
          </w:p>
          <w:p w14:paraId="415BD6C6" w14:textId="6A6E2647" w:rsidR="00600AA6" w:rsidRDefault="00600AA6" w:rsidP="00DD5B0B">
            <w:pPr>
              <w:pStyle w:val="TableRow"/>
            </w:pPr>
            <w:r>
              <w:t>Ks1 Reading 67%, previous 0% on track full school Covid return 2021. Strong progress.</w:t>
            </w:r>
          </w:p>
          <w:p w14:paraId="1EBF5A8C" w14:textId="6E3422B6" w:rsidR="00600AA6" w:rsidRDefault="00600AA6" w:rsidP="00DD5B0B">
            <w:pPr>
              <w:pStyle w:val="TableRow"/>
            </w:pPr>
          </w:p>
          <w:p w14:paraId="6124A231" w14:textId="7869639A" w:rsidR="00FA1356" w:rsidRDefault="00FA1356" w:rsidP="00DD5B0B">
            <w:pPr>
              <w:pStyle w:val="TableRow"/>
            </w:pPr>
            <w:r>
              <w:t>Autumn 2022 data checkpoint shows that 80% PP children are on track in terms of reading and the other 20% are working just below.</w:t>
            </w:r>
          </w:p>
          <w:p w14:paraId="39F7D0AD" w14:textId="5BB1F631" w:rsidR="00FA1356" w:rsidRDefault="00FA1356" w:rsidP="00DD5B0B">
            <w:pPr>
              <w:pStyle w:val="TableRow"/>
              <w:rPr>
                <w:b/>
              </w:rPr>
            </w:pPr>
          </w:p>
          <w:p w14:paraId="7E1EF4AA" w14:textId="71F40885" w:rsidR="00FA1356" w:rsidRDefault="00FA1356" w:rsidP="00DD5B0B">
            <w:pPr>
              <w:pStyle w:val="TableRow"/>
              <w:rPr>
                <w:b/>
              </w:rPr>
            </w:pPr>
            <w:r w:rsidRPr="00FA1356">
              <w:rPr>
                <w:b/>
              </w:rPr>
              <w:t>Writing</w:t>
            </w:r>
          </w:p>
          <w:p w14:paraId="51E254D9" w14:textId="031FD076" w:rsidR="00FA1356" w:rsidRDefault="00FA1356" w:rsidP="00DD5B0B">
            <w:pPr>
              <w:pStyle w:val="TableRow"/>
            </w:pPr>
            <w:r>
              <w:t>Ks2 Writing 60% broadly in line with national 69%</w:t>
            </w:r>
          </w:p>
          <w:p w14:paraId="768CEDEB" w14:textId="71C992C7" w:rsidR="00FA1356" w:rsidRDefault="00FA1356" w:rsidP="00DD5B0B">
            <w:pPr>
              <w:pStyle w:val="TableRow"/>
            </w:pPr>
            <w:r w:rsidRPr="00FA1356">
              <w:rPr>
                <w:i/>
              </w:rPr>
              <w:t>* PP numbers too small so can identify within cohort</w:t>
            </w:r>
          </w:p>
          <w:p w14:paraId="40AC06B8" w14:textId="6F22AD1D" w:rsidR="00FA1356" w:rsidRDefault="00FA1356" w:rsidP="00DD5B0B">
            <w:pPr>
              <w:pStyle w:val="TableRow"/>
            </w:pPr>
            <w:r>
              <w:t>Ks2-Grammar, spelling and punctuation-80%</w:t>
            </w:r>
          </w:p>
          <w:p w14:paraId="20582394" w14:textId="07F38113" w:rsidR="00FA1356" w:rsidRDefault="00FA1356" w:rsidP="00DD5B0B">
            <w:pPr>
              <w:pStyle w:val="TableRow"/>
            </w:pPr>
            <w:r w:rsidRPr="00FA1356">
              <w:rPr>
                <w:i/>
              </w:rPr>
              <w:t>* PP numbers too small so can identify within cohort</w:t>
            </w:r>
          </w:p>
          <w:p w14:paraId="7CB0D216" w14:textId="77777777" w:rsidR="00FA1356" w:rsidRDefault="00FA1356" w:rsidP="00DD5B0B">
            <w:pPr>
              <w:pStyle w:val="TableRow"/>
            </w:pPr>
          </w:p>
          <w:p w14:paraId="0011D94D" w14:textId="1CD6DAE2" w:rsidR="00FA1356" w:rsidRDefault="00FA1356" w:rsidP="00DD5B0B">
            <w:pPr>
              <w:pStyle w:val="TableRow"/>
            </w:pPr>
            <w:r>
              <w:t>Pupil voice shows:</w:t>
            </w:r>
          </w:p>
          <w:p w14:paraId="7997DD80" w14:textId="1466518E" w:rsidR="00FA1356" w:rsidRDefault="00FA1356" w:rsidP="00DD5B0B">
            <w:pPr>
              <w:pStyle w:val="TableRow"/>
            </w:pPr>
            <w:r>
              <w:t xml:space="preserve">Children enjoy reading! They are enthusiastic about the texts school has invested in. They feel success, although they acknowledge that sometimes they find reading and writing challenging. </w:t>
            </w:r>
          </w:p>
          <w:p w14:paraId="34537C5E" w14:textId="7F1C5FCB" w:rsidR="00FA1356" w:rsidRDefault="00FA1356" w:rsidP="00DD5B0B">
            <w:pPr>
              <w:pStyle w:val="TableRow"/>
            </w:pPr>
          </w:p>
          <w:p w14:paraId="7E93D8C4" w14:textId="67DEF721" w:rsidR="00FA1356" w:rsidRDefault="00FA1356" w:rsidP="00DD5B0B">
            <w:pPr>
              <w:pStyle w:val="TableRow"/>
            </w:pPr>
            <w:r>
              <w:t>Books show:</w:t>
            </w:r>
          </w:p>
          <w:p w14:paraId="6FBBA3F9" w14:textId="29DFFFA7" w:rsidR="00FA1356" w:rsidRPr="00FA1356" w:rsidRDefault="00FA1356" w:rsidP="00DD5B0B">
            <w:pPr>
              <w:pStyle w:val="TableRow"/>
            </w:pPr>
            <w:r>
              <w:lastRenderedPageBreak/>
              <w:t xml:space="preserve">An improvement in writing and spelling across school. Marking and feedback that is in the moment, coupled with high expectations, plus a strong emphasis on </w:t>
            </w:r>
            <w:r w:rsidR="00D8476E">
              <w:t>editing ensure that children are focused on spelling and applying what they have learned. School will be focusing on adaptive teaching to further capitalise on this and ensure that those children who are working below within the curriculum are able to access, find success and achieve more within the curriculum.</w:t>
            </w:r>
          </w:p>
          <w:p w14:paraId="1985F691" w14:textId="77777777" w:rsidR="00FA1356" w:rsidRDefault="00FA1356" w:rsidP="00DD5B0B">
            <w:pPr>
              <w:pStyle w:val="TableRow"/>
            </w:pPr>
          </w:p>
          <w:p w14:paraId="2A11D506" w14:textId="77777777" w:rsidR="00600AA6" w:rsidRDefault="00600AA6" w:rsidP="00DD5B0B">
            <w:pPr>
              <w:pStyle w:val="TableRow"/>
            </w:pPr>
          </w:p>
          <w:p w14:paraId="2931243F" w14:textId="45755572" w:rsidR="00600AA6" w:rsidRDefault="00600AA6" w:rsidP="00DD5B0B">
            <w:pPr>
              <w:pStyle w:val="TableRow"/>
            </w:pPr>
          </w:p>
        </w:tc>
      </w:tr>
      <w:tr w:rsidR="00533002" w14:paraId="41738A6E" w14:textId="77777777" w:rsidTr="00DD5B0B">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3CBF" w14:textId="11D7BCBD" w:rsidR="00533002" w:rsidRDefault="00600AA6" w:rsidP="00DD5B0B">
            <w:pPr>
              <w:pStyle w:val="TableRow"/>
            </w:pPr>
            <w:r w:rsidRPr="00A761B6">
              <w:lastRenderedPageBreak/>
              <w:t>To develop children’s personal, social an</w:t>
            </w:r>
            <w:r>
              <w:t>d emotional resilience and self-</w:t>
            </w:r>
            <w:r w:rsidRPr="00A761B6">
              <w:t>regulation, so that they are ‘ready’ to learn and become more successful academically</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43E52" w14:textId="77777777" w:rsidR="00D8476E" w:rsidRDefault="00D8476E" w:rsidP="00DD5B0B">
            <w:pPr>
              <w:pStyle w:val="TableRow"/>
            </w:pPr>
            <w:r>
              <w:t xml:space="preserve">The introduction of the Children’s Partnership Approach is having a strong impact on children’s awareness and ability to recognise and respond to feelings appropriately, offering solutions and strategies. </w:t>
            </w:r>
          </w:p>
          <w:p w14:paraId="64984A9E" w14:textId="03471748" w:rsidR="00533002" w:rsidRDefault="00D8476E" w:rsidP="00DD5B0B">
            <w:pPr>
              <w:pStyle w:val="TableRow"/>
            </w:pPr>
            <w:r>
              <w:t>School have invested in a Pastoral Support worker to further develop upon this, using Lego and play based therapies to support children further in terms of PSHE, resilience, mental health and self regulation.</w:t>
            </w:r>
          </w:p>
        </w:tc>
      </w:tr>
    </w:tbl>
    <w:p w14:paraId="75597509" w14:textId="77777777" w:rsidR="00533002" w:rsidRDefault="00533002" w:rsidP="00533002">
      <w:pPr>
        <w:rPr>
          <w:b/>
          <w:color w:val="104F75"/>
        </w:rPr>
      </w:pPr>
    </w:p>
    <w:p w14:paraId="04080E84" w14:textId="77777777" w:rsidR="00533002" w:rsidRDefault="00533002"/>
    <w:p w14:paraId="2A7D5548" w14:textId="77777777" w:rsidR="00E66558" w:rsidRDefault="009D71E8">
      <w:pPr>
        <w:pStyle w:val="Heading2"/>
        <w:spacing w:before="600"/>
      </w:pPr>
      <w:r>
        <w:t>Externally provided programmes</w:t>
      </w:r>
    </w:p>
    <w:p w14:paraId="2A7D5549" w14:textId="1D6A388C"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985C13" w:rsidR="00E66558" w:rsidRDefault="00533002">
            <w:pPr>
              <w:pStyle w:val="TableRow"/>
            </w:pPr>
            <w:r>
              <w:t>Phonics Bug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2931680" w:rsidR="00E66558" w:rsidRDefault="00533002">
            <w:pPr>
              <w:pStyle w:val="TableRowCentered"/>
              <w:jc w:val="left"/>
            </w:pPr>
            <w:r>
              <w:t>Pearson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8F135B2" w:rsidR="00E66558" w:rsidRDefault="00533002">
            <w:pPr>
              <w:pStyle w:val="TableRow"/>
            </w:pPr>
            <w:r>
              <w:t>Lego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533002" w14:paraId="6C0ABC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22F9" w14:textId="1A6BDAF9" w:rsidR="00533002" w:rsidRDefault="00533002">
            <w:pPr>
              <w:pStyle w:val="TableRow"/>
            </w:pPr>
            <w:r>
              <w:t>Talkboost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266B3" w14:textId="69FF7B51" w:rsidR="00533002" w:rsidRDefault="00533002">
            <w:pPr>
              <w:pStyle w:val="TableRowCentered"/>
              <w:jc w:val="left"/>
            </w:pPr>
            <w:r>
              <w:t>I Can</w:t>
            </w:r>
          </w:p>
        </w:tc>
      </w:tr>
      <w:tr w:rsidR="00533002" w14:paraId="0EF28F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1F85" w14:textId="15466E65" w:rsidR="00533002" w:rsidRDefault="00533002">
            <w:pPr>
              <w:pStyle w:val="TableRow"/>
            </w:pPr>
            <w:r>
              <w:t>Zippy’s, Apples and Passport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4F833" w14:textId="6A6C318D" w:rsidR="00533002" w:rsidRDefault="00533002">
            <w:pPr>
              <w:pStyle w:val="TableRowCentered"/>
              <w:jc w:val="left"/>
            </w:pPr>
            <w:r>
              <w:t>Children’s Partnership</w:t>
            </w:r>
          </w:p>
        </w:tc>
      </w:tr>
      <w:tr w:rsidR="002A30D6" w14:paraId="25DB64B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F706" w14:textId="47E83418" w:rsidR="002A30D6" w:rsidRDefault="002A30D6">
            <w:pPr>
              <w:pStyle w:val="TableRow"/>
            </w:pPr>
            <w:r>
              <w:t>Dyslexia Gold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660A" w14:textId="77777777" w:rsidR="002A30D6" w:rsidRDefault="002A30D6">
            <w:pPr>
              <w:pStyle w:val="TableRowCentered"/>
              <w:jc w:val="left"/>
            </w:pPr>
          </w:p>
        </w:tc>
      </w:tr>
    </w:tbl>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rsidSect="0062517B">
      <w:headerReference w:type="even" r:id="rId8"/>
      <w:headerReference w:type="default" r:id="rId9"/>
      <w:footerReference w:type="even" r:id="rId10"/>
      <w:footerReference w:type="default" r:id="rId11"/>
      <w:headerReference w:type="first" r:id="rId12"/>
      <w:footerReference w:type="first" r:id="rId13"/>
      <w:pgSz w:w="11906" w:h="16838"/>
      <w:pgMar w:top="1134" w:right="1276" w:bottom="1134" w:left="1134" w:header="158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D3760" w14:textId="77777777" w:rsidR="00C936FD" w:rsidRDefault="00C936FD">
      <w:pPr>
        <w:spacing w:after="0" w:line="240" w:lineRule="auto"/>
      </w:pPr>
      <w:r>
        <w:separator/>
      </w:r>
    </w:p>
  </w:endnote>
  <w:endnote w:type="continuationSeparator" w:id="0">
    <w:p w14:paraId="08EAC422" w14:textId="77777777" w:rsidR="00C936FD" w:rsidRDefault="00C9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9C85A" w14:textId="77777777" w:rsidR="0062517B" w:rsidRDefault="00625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7216CB9" w:rsidR="005E28A4" w:rsidRDefault="009D71E8">
    <w:pPr>
      <w:pStyle w:val="Footer"/>
      <w:ind w:firstLine="4513"/>
    </w:pPr>
    <w:r>
      <w:fldChar w:fldCharType="begin"/>
    </w:r>
    <w:r>
      <w:instrText xml:space="preserve"> PAGE </w:instrText>
    </w:r>
    <w:r>
      <w:fldChar w:fldCharType="separate"/>
    </w:r>
    <w:r w:rsidR="00144E3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AD13" w14:textId="77777777" w:rsidR="0062517B" w:rsidRDefault="00625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1F4F" w14:textId="77777777" w:rsidR="00C936FD" w:rsidRDefault="00C936FD">
      <w:pPr>
        <w:spacing w:after="0" w:line="240" w:lineRule="auto"/>
      </w:pPr>
      <w:r>
        <w:separator/>
      </w:r>
    </w:p>
  </w:footnote>
  <w:footnote w:type="continuationSeparator" w:id="0">
    <w:p w14:paraId="60AA3EFD" w14:textId="77777777" w:rsidR="00C936FD" w:rsidRDefault="00C9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329C" w14:textId="77777777" w:rsidR="0062517B" w:rsidRDefault="00625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021DFC1C" w:rsidR="005E28A4" w:rsidRDefault="0062517B">
    <w:pPr>
      <w:pStyle w:val="Header"/>
    </w:pPr>
    <w:r>
      <w:rPr>
        <w:noProof/>
      </w:rPr>
      <w:drawing>
        <wp:anchor distT="0" distB="0" distL="114300" distR="114300" simplePos="0" relativeHeight="251659264" behindDoc="0" locked="0" layoutInCell="1" allowOverlap="1" wp14:anchorId="535D7B16" wp14:editId="3F40A52C">
          <wp:simplePos x="0" y="0"/>
          <wp:positionH relativeFrom="margin">
            <wp:posOffset>57150</wp:posOffset>
          </wp:positionH>
          <wp:positionV relativeFrom="paragraph">
            <wp:posOffset>-862965</wp:posOffset>
          </wp:positionV>
          <wp:extent cx="1356360" cy="95771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95771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6A9E" w14:textId="77777777" w:rsidR="0062517B" w:rsidRDefault="00625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CB1"/>
    <w:multiLevelType w:val="hybridMultilevel"/>
    <w:tmpl w:val="AD0656BE"/>
    <w:lvl w:ilvl="0" w:tplc="08090001">
      <w:start w:val="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FAD0BC2"/>
    <w:multiLevelType w:val="multilevel"/>
    <w:tmpl w:val="863E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4"/>
  </w:num>
  <w:num w:numId="9">
    <w:abstractNumId w:val="12"/>
  </w:num>
  <w:num w:numId="10">
    <w:abstractNumId w:val="10"/>
  </w:num>
  <w:num w:numId="11">
    <w:abstractNumId w:val="3"/>
  </w:num>
  <w:num w:numId="12">
    <w:abstractNumId w:val="13"/>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120AB1"/>
    <w:rsid w:val="001347FD"/>
    <w:rsid w:val="00144E36"/>
    <w:rsid w:val="002A30D6"/>
    <w:rsid w:val="003178F2"/>
    <w:rsid w:val="003B16A9"/>
    <w:rsid w:val="004044AA"/>
    <w:rsid w:val="00533002"/>
    <w:rsid w:val="00586BD5"/>
    <w:rsid w:val="005C288E"/>
    <w:rsid w:val="00600AA6"/>
    <w:rsid w:val="0062517B"/>
    <w:rsid w:val="006B56CC"/>
    <w:rsid w:val="006D6AC5"/>
    <w:rsid w:val="006E7FB1"/>
    <w:rsid w:val="00741B9E"/>
    <w:rsid w:val="007C2F04"/>
    <w:rsid w:val="00906381"/>
    <w:rsid w:val="009D71E8"/>
    <w:rsid w:val="00A24094"/>
    <w:rsid w:val="00A761B6"/>
    <w:rsid w:val="00BE51A6"/>
    <w:rsid w:val="00C44250"/>
    <w:rsid w:val="00C71004"/>
    <w:rsid w:val="00C936FD"/>
    <w:rsid w:val="00D33FE5"/>
    <w:rsid w:val="00D8476E"/>
    <w:rsid w:val="00E13EAC"/>
    <w:rsid w:val="00E66558"/>
    <w:rsid w:val="00F23EBF"/>
    <w:rsid w:val="00F34077"/>
    <w:rsid w:val="00F3758F"/>
    <w:rsid w:val="00FA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A761B6"/>
    <w:rPr>
      <w:color w:val="808080"/>
    </w:rPr>
  </w:style>
  <w:style w:type="paragraph" w:styleId="NormalWeb">
    <w:name w:val="Normal (Web)"/>
    <w:basedOn w:val="Normal"/>
    <w:uiPriority w:val="99"/>
    <w:unhideWhenUsed/>
    <w:rsid w:val="00BE51A6"/>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4778">
      <w:bodyDiv w:val="1"/>
      <w:marLeft w:val="0"/>
      <w:marRight w:val="0"/>
      <w:marTop w:val="0"/>
      <w:marBottom w:val="0"/>
      <w:divBdr>
        <w:top w:val="none" w:sz="0" w:space="0" w:color="auto"/>
        <w:left w:val="none" w:sz="0" w:space="0" w:color="auto"/>
        <w:bottom w:val="none" w:sz="0" w:space="0" w:color="auto"/>
        <w:right w:val="none" w:sz="0" w:space="0" w:color="auto"/>
      </w:divBdr>
    </w:div>
    <w:div w:id="2093161043">
      <w:bodyDiv w:val="1"/>
      <w:marLeft w:val="0"/>
      <w:marRight w:val="0"/>
      <w:marTop w:val="0"/>
      <w:marBottom w:val="0"/>
      <w:divBdr>
        <w:top w:val="none" w:sz="0" w:space="0" w:color="auto"/>
        <w:left w:val="none" w:sz="0" w:space="0" w:color="auto"/>
        <w:bottom w:val="none" w:sz="0" w:space="0" w:color="auto"/>
        <w:right w:val="none" w:sz="0" w:space="0" w:color="auto"/>
      </w:divBdr>
      <w:divsChild>
        <w:div w:id="480197669">
          <w:marLeft w:val="0"/>
          <w:marRight w:val="4553"/>
          <w:marTop w:val="0"/>
          <w:marBottom w:val="0"/>
          <w:divBdr>
            <w:top w:val="single" w:sz="2" w:space="0" w:color="EEEEEE"/>
            <w:left w:val="single" w:sz="2" w:space="0" w:color="EEEEEE"/>
            <w:bottom w:val="single" w:sz="2" w:space="0" w:color="EEEEEE"/>
            <w:right w:val="single" w:sz="2" w:space="0" w:color="EEEEEE"/>
          </w:divBdr>
          <w:divsChild>
            <w:div w:id="88310051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40339619">
          <w:marLeft w:val="4553"/>
          <w:marRight w:val="4553"/>
          <w:marTop w:val="0"/>
          <w:marBottom w:val="0"/>
          <w:divBdr>
            <w:top w:val="single" w:sz="2" w:space="0" w:color="EEEEEE"/>
            <w:left w:val="single" w:sz="2" w:space="0" w:color="EEEEEE"/>
            <w:bottom w:val="single" w:sz="2" w:space="0" w:color="EEEEEE"/>
            <w:right w:val="single" w:sz="2" w:space="0" w:color="EEEEEE"/>
          </w:divBdr>
          <w:divsChild>
            <w:div w:id="2034501953">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2162</Words>
  <Characters>12325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Laura Hankins</cp:lastModifiedBy>
  <cp:revision>2</cp:revision>
  <cp:lastPrinted>2014-09-17T13:26:00Z</cp:lastPrinted>
  <dcterms:created xsi:type="dcterms:W3CDTF">2022-11-23T12:10:00Z</dcterms:created>
  <dcterms:modified xsi:type="dcterms:W3CDTF">2022-11-23T12:10:00Z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